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79C916BB"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10</w:t>
      </w:r>
      <w:bookmarkEnd w:id="0"/>
      <w:r w:rsidR="008A60CB">
        <w:rPr>
          <w:rFonts w:eastAsiaTheme="minorEastAsia" w:cs="Arial"/>
          <w:bCs/>
          <w:noProof w:val="0"/>
          <w:sz w:val="22"/>
          <w:szCs w:val="22"/>
          <w:lang w:eastAsia="zh-CN"/>
        </w:rPr>
        <w:t>9</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516367" w:rsidRPr="00516367">
        <w:rPr>
          <w:rFonts w:eastAsiaTheme="minorEastAsia" w:cs="Arial"/>
          <w:bCs/>
          <w:noProof w:val="0"/>
          <w:sz w:val="22"/>
          <w:szCs w:val="22"/>
          <w:lang w:val="en-GB" w:eastAsia="zh-CN"/>
        </w:rPr>
        <w:t>2320922</w:t>
      </w:r>
    </w:p>
    <w:p w14:paraId="3C0EFD84" w14:textId="4DF9C2D0" w:rsidR="00E72DC1" w:rsidRPr="002D79D6" w:rsidRDefault="009E5979" w:rsidP="00E72DC1">
      <w:pPr>
        <w:pStyle w:val="Header"/>
        <w:tabs>
          <w:tab w:val="right" w:pos="9639"/>
          <w:tab w:val="right" w:pos="13323"/>
        </w:tabs>
        <w:jc w:val="both"/>
        <w:rPr>
          <w:rFonts w:eastAsiaTheme="minorEastAsia" w:cs="Arial"/>
          <w:bCs/>
          <w:noProof w:val="0"/>
          <w:sz w:val="22"/>
          <w:szCs w:val="22"/>
          <w:highlight w:val="yellow"/>
          <w:lang w:eastAsia="zh-CN"/>
        </w:rPr>
      </w:pPr>
      <w:bookmarkStart w:id="1" w:name="_Hlk134889839"/>
      <w:r>
        <w:rPr>
          <w:rFonts w:eastAsiaTheme="minorEastAsia" w:cs="Arial"/>
          <w:bCs/>
          <w:noProof w:val="0"/>
          <w:sz w:val="22"/>
          <w:szCs w:val="22"/>
          <w:lang w:val="en-GB" w:eastAsia="zh-CN"/>
        </w:rPr>
        <w:t>Chicago</w:t>
      </w:r>
      <w:r w:rsidR="00D379D5">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USA</w:t>
      </w:r>
      <w:r w:rsidR="00D379D5"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00D379D5"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00D379D5" w:rsidRPr="004E5E4F">
        <w:rPr>
          <w:rFonts w:eastAsiaTheme="minorEastAsia" w:cs="Arial"/>
          <w:bCs/>
          <w:noProof w:val="0"/>
          <w:sz w:val="22"/>
          <w:szCs w:val="22"/>
          <w:vertAlign w:val="superscript"/>
          <w:lang w:val="en-GB" w:eastAsia="zh-CN"/>
        </w:rPr>
        <w:t>t</w:t>
      </w:r>
      <w:r w:rsidR="00D379D5">
        <w:rPr>
          <w:rFonts w:eastAsiaTheme="minorEastAsia" w:cs="Arial"/>
          <w:bCs/>
          <w:noProof w:val="0"/>
          <w:sz w:val="22"/>
          <w:szCs w:val="22"/>
          <w:vertAlign w:val="superscript"/>
          <w:lang w:val="en-GB" w:eastAsia="zh-CN"/>
        </w:rPr>
        <w:t>h</w:t>
      </w:r>
      <w:r w:rsidR="00D379D5" w:rsidRPr="004E5E4F">
        <w:rPr>
          <w:rFonts w:eastAsiaTheme="minorEastAsia" w:cs="Arial"/>
          <w:bCs/>
          <w:noProof w:val="0"/>
          <w:sz w:val="22"/>
          <w:szCs w:val="22"/>
          <w:lang w:val="en-GB" w:eastAsia="zh-CN"/>
        </w:rPr>
        <w:t xml:space="preserve"> – </w:t>
      </w:r>
      <w:r w:rsidR="00D379D5">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D379D5" w:rsidRPr="004E5E4F">
        <w:rPr>
          <w:rFonts w:eastAsiaTheme="minorEastAsia" w:cs="Arial"/>
          <w:bCs/>
          <w:noProof w:val="0"/>
          <w:sz w:val="22"/>
          <w:szCs w:val="22"/>
          <w:vertAlign w:val="superscript"/>
          <w:lang w:val="en-GB" w:eastAsia="zh-CN"/>
        </w:rPr>
        <w:t>th</w:t>
      </w:r>
      <w:r w:rsidR="00D379D5" w:rsidRPr="004E5E4F">
        <w:rPr>
          <w:rFonts w:eastAsiaTheme="minorEastAsia" w:cs="Arial"/>
          <w:bCs/>
          <w:noProof w:val="0"/>
          <w:sz w:val="22"/>
          <w:szCs w:val="22"/>
          <w:lang w:val="en-GB" w:eastAsia="zh-CN"/>
        </w:rPr>
        <w:t xml:space="preserve">, </w:t>
      </w:r>
      <w:r w:rsidR="00D379D5" w:rsidRPr="006B21ED">
        <w:rPr>
          <w:rFonts w:eastAsiaTheme="minorEastAsia" w:cs="Arial"/>
          <w:bCs/>
          <w:noProof w:val="0"/>
          <w:sz w:val="22"/>
          <w:szCs w:val="22"/>
          <w:lang w:eastAsia="zh-CN"/>
        </w:rPr>
        <w:t>202</w:t>
      </w:r>
      <w:r w:rsidR="00D379D5">
        <w:rPr>
          <w:rFonts w:eastAsiaTheme="minorEastAsia" w:cs="Arial"/>
          <w:bCs/>
          <w:noProof w:val="0"/>
          <w:sz w:val="22"/>
          <w:szCs w:val="22"/>
          <w:lang w:eastAsia="zh-CN"/>
        </w:rPr>
        <w:t>3</w:t>
      </w:r>
      <w:bookmarkEnd w:id="1"/>
    </w:p>
    <w:p w14:paraId="26207D62" w14:textId="5F30F852"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9E5979">
        <w:rPr>
          <w:rFonts w:eastAsiaTheme="minorEastAsia" w:cs="Arial"/>
          <w:bCs/>
          <w:noProof w:val="0"/>
          <w:sz w:val="22"/>
          <w:szCs w:val="22"/>
          <w:lang w:eastAsia="zh-CN"/>
        </w:rPr>
        <w:t>8</w:t>
      </w:r>
      <w:r w:rsidR="00255001" w:rsidRPr="00D379D5">
        <w:rPr>
          <w:rFonts w:eastAsiaTheme="minorEastAsia" w:cs="Arial"/>
          <w:bCs/>
          <w:noProof w:val="0"/>
          <w:sz w:val="22"/>
          <w:szCs w:val="22"/>
          <w:lang w:eastAsia="zh-CN"/>
        </w:rPr>
        <w:t>.</w:t>
      </w:r>
      <w:r w:rsidR="00932EDD" w:rsidRPr="00D379D5">
        <w:rPr>
          <w:rFonts w:eastAsiaTheme="minorEastAsia" w:cs="Arial"/>
          <w:bCs/>
          <w:noProof w:val="0"/>
          <w:sz w:val="22"/>
          <w:szCs w:val="22"/>
          <w:lang w:eastAsia="zh-CN"/>
        </w:rPr>
        <w:t>9</w:t>
      </w:r>
      <w:r w:rsidR="00255001" w:rsidRPr="00D379D5">
        <w:rPr>
          <w:rFonts w:eastAsiaTheme="minorEastAsia" w:cs="Arial"/>
          <w:bCs/>
          <w:noProof w:val="0"/>
          <w:sz w:val="22"/>
          <w:szCs w:val="22"/>
          <w:lang w:eastAsia="zh-CN"/>
        </w:rPr>
        <w:t>.2.2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5D75632"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w:t>
      </w:r>
      <w:r w:rsidR="003B60CC" w:rsidRPr="00181568">
        <w:t xml:space="preserve">the </w:t>
      </w:r>
      <w:r w:rsidR="006B50BA">
        <w:t xml:space="preserve">revised </w:t>
      </w:r>
      <w:r w:rsidR="003B60CC" w:rsidRPr="00181568">
        <w:t>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353262">
        <w:t>[1]</w:t>
      </w:r>
      <w:r w:rsidR="004D1194" w:rsidRPr="00181568">
        <w:fldChar w:fldCharType="end"/>
      </w:r>
      <w:r w:rsidR="003B60CC" w:rsidRPr="00181568">
        <w:t xml:space="preserve"> as</w:t>
      </w:r>
      <w:r w:rsidR="003B60CC" w:rsidRPr="0043375A">
        <w:t xml:space="preserve">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08A3FB46" w14:textId="77777777" w:rsidR="00A90BEB" w:rsidRPr="006E712C" w:rsidRDefault="00A90BEB" w:rsidP="00A90BEB">
            <w:pPr>
              <w:numPr>
                <w:ilvl w:val="0"/>
                <w:numId w:val="36"/>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47D37BF5" w14:textId="77777777" w:rsidR="003D1335" w:rsidRPr="006A6EAD" w:rsidRDefault="003D1335" w:rsidP="003D1335">
            <w:pPr>
              <w:numPr>
                <w:ilvl w:val="1"/>
                <w:numId w:val="35"/>
              </w:numPr>
              <w:tabs>
                <w:tab w:val="left" w:pos="840"/>
              </w:tabs>
              <w:overflowPunct w:val="0"/>
              <w:autoSpaceDE w:val="0"/>
              <w:autoSpaceDN w:val="0"/>
              <w:adjustRightInd w:val="0"/>
              <w:spacing w:after="120"/>
              <w:ind w:left="720"/>
              <w:textAlignment w:val="baseline"/>
            </w:pPr>
            <w:bookmarkStart w:id="2" w:name="_Hlk114141673"/>
            <w:r w:rsidRPr="006A6EAD">
              <w:t>Define RRM requirements for UEs configured with a combination of pre-configured MGs, and/or concurrent MGs and/or NCSG [RAN4]</w:t>
            </w:r>
          </w:p>
          <w:bookmarkEnd w:id="2"/>
          <w:p w14:paraId="17474278" w14:textId="77777777" w:rsidR="003D1335" w:rsidRPr="006A6EAD" w:rsidRDefault="003D1335" w:rsidP="003D1335">
            <w:pPr>
              <w:numPr>
                <w:ilvl w:val="1"/>
                <w:numId w:val="37"/>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23CDAE9E" w14:textId="77777777" w:rsidR="003D1335" w:rsidRPr="006A6EAD" w:rsidRDefault="003D1335" w:rsidP="003D1335">
            <w:pPr>
              <w:numPr>
                <w:ilvl w:val="2"/>
                <w:numId w:val="37"/>
              </w:numPr>
              <w:spacing w:after="120"/>
              <w:rPr>
                <w:lang w:eastAsia="zh-TW"/>
              </w:rPr>
            </w:pPr>
            <w:bookmarkStart w:id="3"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24B09FA5" w14:textId="77777777" w:rsidR="003D1335" w:rsidRPr="006A6EAD" w:rsidRDefault="003D1335" w:rsidP="003D1335">
            <w:pPr>
              <w:numPr>
                <w:ilvl w:val="2"/>
                <w:numId w:val="37"/>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3"/>
          <w:p w14:paraId="19633797" w14:textId="26E931EB" w:rsidR="003B60CC" w:rsidRPr="00A90BEB" w:rsidRDefault="003D1335" w:rsidP="003D1335">
            <w:pPr>
              <w:numPr>
                <w:ilvl w:val="2"/>
                <w:numId w:val="37"/>
              </w:numPr>
              <w:overflowPunct w:val="0"/>
              <w:autoSpaceDE w:val="0"/>
              <w:autoSpaceDN w:val="0"/>
              <w:adjustRightInd w:val="0"/>
              <w:spacing w:after="120"/>
              <w:ind w:left="1440"/>
              <w:textAlignment w:val="baseline"/>
            </w:pPr>
            <w:r>
              <w:t>Note 1: This WID does not include any inter-working with MUSIM gaps</w:t>
            </w:r>
          </w:p>
        </w:tc>
      </w:tr>
    </w:tbl>
    <w:p w14:paraId="3EEC150F" w14:textId="328D31A2" w:rsidR="003B60CC" w:rsidRDefault="00E93375" w:rsidP="004459CB">
      <w:pPr>
        <w:jc w:val="both"/>
      </w:pPr>
      <w:r w:rsidRPr="00DF688F">
        <w:t xml:space="preserve">In the previous </w:t>
      </w:r>
      <w:bookmarkStart w:id="4" w:name="_Hlk131066638"/>
      <w:r w:rsidRPr="00DF688F">
        <w:t>RAN4 10</w:t>
      </w:r>
      <w:r w:rsidR="00353262">
        <w:t>8bis</w:t>
      </w:r>
      <w:r w:rsidRPr="00DF688F">
        <w:t xml:space="preserve"> meeting</w:t>
      </w:r>
      <w:bookmarkEnd w:id="4"/>
      <w:r w:rsidRPr="00DF688F">
        <w:t xml:space="preserve">,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353262">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34EC8DF3" w:rsidR="00F46966" w:rsidRDefault="00E93375" w:rsidP="001007B2">
      <w:pPr>
        <w:jc w:val="both"/>
      </w:pPr>
      <w:r w:rsidRPr="004E08F9">
        <w:t xml:space="preserve">From the WF, the issues are </w:t>
      </w:r>
      <w:r w:rsidR="00B3448B">
        <w:t>mainly for</w:t>
      </w:r>
      <w:r w:rsidRPr="004E08F9">
        <w:t xml:space="preserve"> </w:t>
      </w:r>
      <w:r w:rsidR="0094430A" w:rsidRPr="004E08F9">
        <w:t>collision definition and handling</w:t>
      </w:r>
      <w:r w:rsidRPr="004E08F9">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28C10D6D" w14:textId="100B105B" w:rsidR="007C6B2C" w:rsidRPr="000E6E83" w:rsidRDefault="007C6B2C" w:rsidP="00BF712C">
      <w:pPr>
        <w:pStyle w:val="Heading2"/>
        <w:rPr>
          <w:rFonts w:cs="Arial"/>
        </w:rPr>
      </w:pPr>
      <w:r w:rsidRPr="000E6E83">
        <w:rPr>
          <w:rFonts w:cs="Arial"/>
        </w:rPr>
        <w:t xml:space="preserve">Discussion </w:t>
      </w:r>
      <w:r w:rsidR="00A01957" w:rsidRPr="000E6E83">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rsidRPr="00AE4D4B" w14:paraId="1C43DAED" w14:textId="77777777" w:rsidTr="00BE3F8C">
        <w:tc>
          <w:tcPr>
            <w:tcW w:w="9629" w:type="dxa"/>
          </w:tcPr>
          <w:p w14:paraId="6C97E1D5" w14:textId="7B1441EB" w:rsidR="001C0C30" w:rsidRPr="002B236E" w:rsidRDefault="00C0486F" w:rsidP="002B236E">
            <w:pPr>
              <w:pStyle w:val="Heading2"/>
              <w:numPr>
                <w:ilvl w:val="0"/>
                <w:numId w:val="0"/>
              </w:numPr>
              <w:ind w:left="576" w:hanging="576"/>
              <w:rPr>
                <w:rFonts w:asciiTheme="minorHAnsi" w:hAnsiTheme="minorHAnsi" w:cstheme="minorHAnsi"/>
                <w:b/>
                <w:bCs/>
                <w:sz w:val="20"/>
              </w:rPr>
            </w:pPr>
            <w:r w:rsidRPr="002B236E">
              <w:rPr>
                <w:rFonts w:asciiTheme="minorHAnsi" w:hAnsiTheme="minorHAnsi" w:cstheme="minorHAnsi"/>
                <w:b/>
                <w:bCs/>
                <w:sz w:val="20"/>
              </w:rPr>
              <w:lastRenderedPageBreak/>
              <w:t xml:space="preserve">Sub-topic </w:t>
            </w:r>
            <w:r w:rsidR="002B236E" w:rsidRPr="002B236E">
              <w:rPr>
                <w:rFonts w:asciiTheme="minorHAnsi" w:hAnsiTheme="minorHAnsi" w:cstheme="minorHAnsi"/>
                <w:b/>
                <w:bCs/>
                <w:sz w:val="20"/>
              </w:rPr>
              <w:t>2</w:t>
            </w:r>
            <w:r w:rsidRPr="002B236E">
              <w:rPr>
                <w:rFonts w:asciiTheme="minorHAnsi" w:hAnsiTheme="minorHAnsi" w:cstheme="minorHAnsi"/>
                <w:b/>
                <w:bCs/>
                <w:sz w:val="20"/>
              </w:rPr>
              <w:t>-</w:t>
            </w:r>
            <w:r w:rsidR="002B236E" w:rsidRPr="002B236E">
              <w:rPr>
                <w:rFonts w:asciiTheme="minorHAnsi" w:hAnsiTheme="minorHAnsi" w:cstheme="minorHAnsi"/>
                <w:b/>
                <w:bCs/>
                <w:sz w:val="20"/>
              </w:rPr>
              <w:t>1</w:t>
            </w:r>
            <w:r w:rsidRPr="002B236E">
              <w:rPr>
                <w:rFonts w:asciiTheme="minorHAnsi" w:hAnsiTheme="minorHAnsi" w:cstheme="minorHAnsi"/>
                <w:b/>
                <w:bCs/>
                <w:sz w:val="20"/>
              </w:rPr>
              <w:t xml:space="preserve">: </w:t>
            </w:r>
            <w:r w:rsidR="002B236E" w:rsidRPr="002B236E">
              <w:rPr>
                <w:rFonts w:asciiTheme="minorHAnsi" w:hAnsiTheme="minorHAnsi" w:cstheme="minorHAnsi"/>
                <w:b/>
                <w:bCs/>
                <w:sz w:val="20"/>
              </w:rPr>
              <w:t>Collision handling for dynamic collisions</w:t>
            </w:r>
          </w:p>
          <w:p w14:paraId="19BFA9EF" w14:textId="681939B8" w:rsidR="001C0C30" w:rsidRPr="002B236E" w:rsidRDefault="001C0C30" w:rsidP="001C0C30">
            <w:pPr>
              <w:pStyle w:val="Heading3"/>
              <w:numPr>
                <w:ilvl w:val="0"/>
                <w:numId w:val="0"/>
              </w:numPr>
              <w:ind w:left="576" w:hanging="576"/>
              <w:rPr>
                <w:rFonts w:asciiTheme="minorHAnsi" w:hAnsiTheme="minorHAnsi" w:cstheme="minorHAnsi"/>
                <w:b/>
                <w:bCs/>
                <w:sz w:val="20"/>
                <w:u w:val="single"/>
              </w:rPr>
            </w:pPr>
            <w:r w:rsidRPr="002B236E">
              <w:rPr>
                <w:rFonts w:asciiTheme="minorHAnsi" w:hAnsiTheme="minorHAnsi" w:cstheme="minorHAnsi"/>
                <w:b/>
                <w:bCs/>
                <w:sz w:val="20"/>
                <w:u w:val="single"/>
              </w:rPr>
              <w:t xml:space="preserve">Issue </w:t>
            </w:r>
            <w:r w:rsidR="002B236E" w:rsidRPr="002B236E">
              <w:rPr>
                <w:rFonts w:asciiTheme="minorHAnsi" w:hAnsiTheme="minorHAnsi" w:cstheme="minorHAnsi"/>
                <w:b/>
                <w:bCs/>
                <w:sz w:val="20"/>
                <w:u w:val="single"/>
              </w:rPr>
              <w:t>2</w:t>
            </w:r>
            <w:r w:rsidRPr="002B236E">
              <w:rPr>
                <w:rFonts w:asciiTheme="minorHAnsi" w:hAnsiTheme="minorHAnsi" w:cstheme="minorHAnsi"/>
                <w:b/>
                <w:bCs/>
                <w:sz w:val="20"/>
                <w:u w:val="single"/>
              </w:rPr>
              <w:t>-</w:t>
            </w:r>
            <w:r w:rsidR="002B236E" w:rsidRPr="002B236E">
              <w:rPr>
                <w:rFonts w:asciiTheme="minorHAnsi" w:hAnsiTheme="minorHAnsi" w:cstheme="minorHAnsi"/>
                <w:b/>
                <w:bCs/>
                <w:sz w:val="20"/>
                <w:u w:val="single"/>
              </w:rPr>
              <w:t>1</w:t>
            </w:r>
            <w:r w:rsidRPr="002B236E">
              <w:rPr>
                <w:rFonts w:asciiTheme="minorHAnsi" w:hAnsiTheme="minorHAnsi" w:cstheme="minorHAnsi"/>
                <w:b/>
                <w:bCs/>
                <w:sz w:val="20"/>
                <w:u w:val="single"/>
              </w:rPr>
              <w:t>-</w:t>
            </w:r>
            <w:r w:rsidR="002B236E" w:rsidRPr="002B236E">
              <w:rPr>
                <w:rFonts w:asciiTheme="minorHAnsi" w:hAnsiTheme="minorHAnsi" w:cstheme="minorHAnsi"/>
                <w:b/>
                <w:bCs/>
                <w:sz w:val="20"/>
                <w:u w:val="single"/>
              </w:rPr>
              <w:t>4</w:t>
            </w:r>
            <w:r w:rsidRPr="002B236E">
              <w:rPr>
                <w:rFonts w:asciiTheme="minorHAnsi" w:hAnsiTheme="minorHAnsi" w:cstheme="minorHAnsi"/>
                <w:b/>
                <w:bCs/>
                <w:sz w:val="20"/>
                <w:u w:val="single"/>
              </w:rPr>
              <w:t xml:space="preserve">: [Scenario 4] </w:t>
            </w:r>
            <w:r w:rsidR="002B236E" w:rsidRPr="002B236E">
              <w:rPr>
                <w:rFonts w:asciiTheme="minorHAnsi" w:hAnsiTheme="minorHAnsi" w:cstheme="minorHAnsi"/>
                <w:b/>
                <w:bCs/>
                <w:sz w:val="20"/>
                <w:u w:val="single"/>
              </w:rPr>
              <w:t>When one pre-configured MG deactivation procedure is overlapped with another pre-configured MG activation procedure during the dynamic collision</w:t>
            </w:r>
          </w:p>
          <w:p w14:paraId="59DD241B" w14:textId="77777777" w:rsidR="002B236E" w:rsidRPr="002B236E" w:rsidRDefault="002B236E" w:rsidP="002B236E">
            <w:pPr>
              <w:spacing w:after="120"/>
              <w:rPr>
                <w:rFonts w:cstheme="minorHAnsi"/>
                <w:color w:val="000000" w:themeColor="text1"/>
                <w:sz w:val="20"/>
                <w:szCs w:val="20"/>
              </w:rPr>
            </w:pPr>
            <w:r w:rsidRPr="002B236E">
              <w:rPr>
                <w:rFonts w:cstheme="minorHAnsi"/>
                <w:color w:val="000000" w:themeColor="text1"/>
                <w:sz w:val="20"/>
                <w:szCs w:val="20"/>
              </w:rPr>
              <w:t xml:space="preserve">Moderator’s note: this issue is a mix between an existing issue of fully overlapping activation/deactivation Pre-MG with collision a Pre-MG gap in the concurrent gap with Pre-MG. </w:t>
            </w:r>
          </w:p>
          <w:p w14:paraId="13BF10A7" w14:textId="77777777" w:rsidR="002B236E" w:rsidRPr="002B236E" w:rsidRDefault="002B236E" w:rsidP="002B236E">
            <w:pPr>
              <w:pStyle w:val="ListParagraph"/>
              <w:numPr>
                <w:ilvl w:val="0"/>
                <w:numId w:val="62"/>
              </w:numPr>
              <w:overflowPunct w:val="0"/>
              <w:autoSpaceDE w:val="0"/>
              <w:autoSpaceDN w:val="0"/>
              <w:adjustRightInd w:val="0"/>
              <w:spacing w:after="120" w:line="240" w:lineRule="auto"/>
              <w:contextualSpacing w:val="0"/>
              <w:textAlignment w:val="baseline"/>
              <w:rPr>
                <w:rFonts w:cstheme="minorHAnsi"/>
                <w:color w:val="000000" w:themeColor="text1"/>
                <w:sz w:val="20"/>
                <w:szCs w:val="20"/>
              </w:rPr>
            </w:pPr>
            <w:r w:rsidRPr="002B236E">
              <w:rPr>
                <w:rFonts w:cstheme="minorHAnsi"/>
                <w:color w:val="000000" w:themeColor="text1"/>
                <w:sz w:val="20"/>
                <w:szCs w:val="20"/>
              </w:rPr>
              <w:t xml:space="preserve">Background: </w:t>
            </w:r>
          </w:p>
          <w:p w14:paraId="23EE9F47" w14:textId="77777777" w:rsidR="002B236E" w:rsidRPr="002B236E" w:rsidRDefault="002B236E" w:rsidP="00E971A5">
            <w:pPr>
              <w:pStyle w:val="ListParagraph"/>
              <w:numPr>
                <w:ilvl w:val="0"/>
                <w:numId w:val="31"/>
              </w:numPr>
              <w:spacing w:after="120" w:line="240" w:lineRule="auto"/>
              <w:contextualSpacing w:val="0"/>
              <w:rPr>
                <w:rFonts w:eastAsia="SimSun" w:cstheme="minorHAnsi"/>
                <w:sz w:val="20"/>
                <w:szCs w:val="20"/>
              </w:rPr>
            </w:pPr>
            <w:r w:rsidRPr="002B236E">
              <w:rPr>
                <w:rFonts w:eastAsia="SimSun" w:cstheme="minorHAnsi"/>
                <w:sz w:val="20"/>
                <w:szCs w:val="20"/>
              </w:rPr>
              <w:t xml:space="preserve">Agreements from fully overlap with activation/deactivation </w:t>
            </w:r>
            <w:r w:rsidRPr="002B236E">
              <w:rPr>
                <w:rFonts w:cstheme="minorHAnsi"/>
                <w:sz w:val="20"/>
                <w:szCs w:val="20"/>
              </w:rPr>
              <w:t>[R4-2310175]</w:t>
            </w:r>
            <w:r w:rsidRPr="002B236E">
              <w:rPr>
                <w:rFonts w:eastAsia="SimSun" w:cstheme="minorHAnsi"/>
                <w:sz w:val="20"/>
                <w:szCs w:val="20"/>
              </w:rPr>
              <w:t>:</w:t>
            </w:r>
          </w:p>
          <w:p w14:paraId="14611AA5" w14:textId="77777777" w:rsidR="002B236E" w:rsidRPr="002B236E" w:rsidRDefault="002B236E" w:rsidP="00E971A5">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color w:val="000000"/>
                <w:sz w:val="20"/>
                <w:szCs w:val="20"/>
              </w:rPr>
            </w:pPr>
            <w:r w:rsidRPr="002B236E">
              <w:rPr>
                <w:rFonts w:cstheme="minorHAnsi"/>
                <w:color w:val="000000"/>
                <w:sz w:val="20"/>
                <w:szCs w:val="20"/>
              </w:rPr>
              <w:t xml:space="preserve">For Case 1 (Pre-configured MG and multiple concurrent MGs), under the assumption that the baseline requirement considers collisions on Pre-MG is only considered when Pre-MG is activated, extend the delay by T1 </w:t>
            </w:r>
            <w:proofErr w:type="spellStart"/>
            <w:r w:rsidRPr="002B236E">
              <w:rPr>
                <w:rFonts w:cstheme="minorHAnsi"/>
                <w:color w:val="000000"/>
                <w:sz w:val="20"/>
                <w:szCs w:val="20"/>
              </w:rPr>
              <w:t>ms</w:t>
            </w:r>
            <w:proofErr w:type="spellEnd"/>
            <w:r w:rsidRPr="002B236E">
              <w:rPr>
                <w:rFonts w:cstheme="minorHAnsi"/>
                <w:color w:val="000000"/>
                <w:sz w:val="20"/>
                <w:szCs w:val="20"/>
              </w:rPr>
              <w:t xml:space="preserve"> for fully overlapped simultaneous activation/deactivation for Pre-MG + Pre-MG</w:t>
            </w:r>
          </w:p>
          <w:p w14:paraId="6C47FA17" w14:textId="77777777" w:rsidR="002B236E" w:rsidRPr="002B236E" w:rsidRDefault="002B236E" w:rsidP="00E971A5">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color w:val="000000"/>
                <w:sz w:val="20"/>
                <w:szCs w:val="20"/>
              </w:rPr>
            </w:pPr>
            <w:r w:rsidRPr="002B236E">
              <w:rPr>
                <w:rFonts w:cstheme="minorHAnsi"/>
                <w:color w:val="000000"/>
                <w:sz w:val="20"/>
                <w:szCs w:val="20"/>
              </w:rPr>
              <w:t>T1 = 2ms.</w:t>
            </w:r>
          </w:p>
          <w:p w14:paraId="20522F81" w14:textId="77777777" w:rsidR="002B236E" w:rsidRPr="002B236E" w:rsidRDefault="002B236E" w:rsidP="00E971A5">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color w:val="000000"/>
                <w:sz w:val="20"/>
                <w:szCs w:val="20"/>
              </w:rPr>
            </w:pPr>
            <w:r w:rsidRPr="002B236E">
              <w:rPr>
                <w:rFonts w:cstheme="minorHAnsi"/>
                <w:color w:val="000000"/>
                <w:sz w:val="20"/>
                <w:szCs w:val="20"/>
              </w:rPr>
              <w:t xml:space="preserve">FFS if this activation delay </w:t>
            </w:r>
            <w:proofErr w:type="gramStart"/>
            <w:r w:rsidRPr="002B236E">
              <w:rPr>
                <w:rFonts w:cstheme="minorHAnsi"/>
                <w:color w:val="000000"/>
                <w:sz w:val="20"/>
                <w:szCs w:val="20"/>
              </w:rPr>
              <w:t>collide</w:t>
            </w:r>
            <w:proofErr w:type="gramEnd"/>
            <w:r w:rsidRPr="002B236E">
              <w:rPr>
                <w:rFonts w:cstheme="minorHAnsi"/>
                <w:color w:val="000000"/>
                <w:sz w:val="20"/>
                <w:szCs w:val="20"/>
              </w:rPr>
              <w:t xml:space="preserve"> with existing gaps</w:t>
            </w:r>
          </w:p>
          <w:p w14:paraId="0BF5381D" w14:textId="77777777" w:rsidR="002B236E" w:rsidRPr="002B236E" w:rsidRDefault="002B236E" w:rsidP="00E971A5">
            <w:pPr>
              <w:pStyle w:val="ListParagraph"/>
              <w:numPr>
                <w:ilvl w:val="2"/>
                <w:numId w:val="31"/>
              </w:numPr>
              <w:spacing w:after="120" w:line="240" w:lineRule="auto"/>
              <w:contextualSpacing w:val="0"/>
              <w:rPr>
                <w:rFonts w:cstheme="minorHAnsi"/>
                <w:sz w:val="20"/>
                <w:szCs w:val="20"/>
              </w:rPr>
            </w:pPr>
            <w:r w:rsidRPr="002B236E">
              <w:rPr>
                <w:rFonts w:cstheme="minorHAnsi"/>
                <w:sz w:val="20"/>
                <w:szCs w:val="20"/>
              </w:rPr>
              <w:t xml:space="preserve">An illustration example is captured below </w:t>
            </w:r>
            <w:r w:rsidRPr="002B236E">
              <w:rPr>
                <w:rFonts w:eastAsia="SimSun" w:cstheme="minorHAnsi"/>
                <w:sz w:val="20"/>
                <w:szCs w:val="20"/>
              </w:rPr>
              <w:t>[R4-2306330]</w:t>
            </w:r>
            <w:r w:rsidRPr="002B236E">
              <w:rPr>
                <w:rFonts w:cstheme="minorHAnsi"/>
                <w:sz w:val="20"/>
                <w:szCs w:val="20"/>
              </w:rPr>
              <w:t>:</w:t>
            </w:r>
          </w:p>
          <w:p w14:paraId="5976789D" w14:textId="77777777" w:rsidR="002B236E" w:rsidRPr="002B236E" w:rsidRDefault="002B236E" w:rsidP="002B236E">
            <w:pPr>
              <w:pStyle w:val="ListParagraph"/>
              <w:spacing w:after="120"/>
              <w:ind w:left="928"/>
              <w:jc w:val="center"/>
              <w:rPr>
                <w:rFonts w:eastAsia="SimSun" w:cstheme="minorHAnsi"/>
                <w:color w:val="000000" w:themeColor="text1"/>
                <w:sz w:val="20"/>
                <w:szCs w:val="20"/>
              </w:rPr>
            </w:pPr>
            <w:r w:rsidRPr="002B236E">
              <w:rPr>
                <w:rFonts w:cstheme="minorHAnsi"/>
                <w:noProof/>
                <w:color w:val="000000"/>
                <w:sz w:val="20"/>
                <w:szCs w:val="20"/>
                <w:lang w:val="en-US"/>
              </w:rPr>
              <w:drawing>
                <wp:inline distT="0" distB="0" distL="0" distR="0" wp14:anchorId="5217CEAA" wp14:editId="766030B6">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30FE1533" w14:textId="77777777" w:rsidR="002B236E" w:rsidRPr="002B236E" w:rsidRDefault="002B236E" w:rsidP="00E971A5">
            <w:pPr>
              <w:pStyle w:val="ListParagraph"/>
              <w:numPr>
                <w:ilvl w:val="0"/>
                <w:numId w:val="31"/>
              </w:numPr>
              <w:spacing w:after="120" w:line="240" w:lineRule="auto"/>
              <w:contextualSpacing w:val="0"/>
              <w:rPr>
                <w:rFonts w:eastAsia="SimSun" w:cstheme="minorHAnsi"/>
                <w:color w:val="000000" w:themeColor="text1"/>
                <w:sz w:val="20"/>
                <w:szCs w:val="20"/>
              </w:rPr>
            </w:pPr>
            <w:r w:rsidRPr="002B236E">
              <w:rPr>
                <w:rFonts w:eastAsia="SimSun" w:cstheme="minorHAnsi"/>
                <w:color w:val="000000" w:themeColor="text1"/>
                <w:sz w:val="20"/>
                <w:szCs w:val="20"/>
              </w:rPr>
              <w:t>Agreements from dynamic collision:</w:t>
            </w:r>
          </w:p>
          <w:p w14:paraId="1E800A2A" w14:textId="77777777" w:rsidR="002B236E" w:rsidRPr="002B236E" w:rsidRDefault="002B236E" w:rsidP="00E971A5">
            <w:pPr>
              <w:pStyle w:val="ListParagraph"/>
              <w:numPr>
                <w:ilvl w:val="1"/>
                <w:numId w:val="31"/>
              </w:numPr>
              <w:overflowPunct w:val="0"/>
              <w:autoSpaceDE w:val="0"/>
              <w:autoSpaceDN w:val="0"/>
              <w:adjustRightInd w:val="0"/>
              <w:spacing w:after="120" w:line="240" w:lineRule="auto"/>
              <w:contextualSpacing w:val="0"/>
              <w:textAlignment w:val="baseline"/>
              <w:rPr>
                <w:rFonts w:cstheme="minorHAnsi"/>
                <w:color w:val="000000"/>
                <w:sz w:val="20"/>
                <w:szCs w:val="20"/>
              </w:rPr>
            </w:pPr>
            <w:r w:rsidRPr="002B236E">
              <w:rPr>
                <w:rFonts w:cstheme="minorHAnsi"/>
                <w:color w:val="000000"/>
                <w:sz w:val="20"/>
                <w:szCs w:val="20"/>
              </w:rPr>
              <w:t xml:space="preserve">A collision between a change in the status of a pre-configured MG (MG#1) and a gap instance happens when the change occurs ≤ 4 </w:t>
            </w:r>
            <w:proofErr w:type="spellStart"/>
            <w:r w:rsidRPr="002B236E">
              <w:rPr>
                <w:rFonts w:cstheme="minorHAnsi"/>
                <w:color w:val="000000"/>
                <w:sz w:val="20"/>
                <w:szCs w:val="20"/>
              </w:rPr>
              <w:t>ms</w:t>
            </w:r>
            <w:proofErr w:type="spellEnd"/>
            <w:r w:rsidRPr="002B236E">
              <w:rPr>
                <w:rFonts w:cstheme="minorHAnsi"/>
                <w:color w:val="000000"/>
                <w:sz w:val="20"/>
                <w:szCs w:val="20"/>
              </w:rPr>
              <w:t xml:space="preserve"> before the start or ≤ 4 </w:t>
            </w:r>
            <w:proofErr w:type="spellStart"/>
            <w:r w:rsidRPr="002B236E">
              <w:rPr>
                <w:rFonts w:cstheme="minorHAnsi"/>
                <w:color w:val="000000"/>
                <w:sz w:val="20"/>
                <w:szCs w:val="20"/>
              </w:rPr>
              <w:t>ms</w:t>
            </w:r>
            <w:proofErr w:type="spellEnd"/>
            <w:r w:rsidRPr="002B236E">
              <w:rPr>
                <w:rFonts w:cstheme="minorHAnsi"/>
                <w:color w:val="000000"/>
                <w:sz w:val="20"/>
                <w:szCs w:val="20"/>
              </w:rPr>
              <w:t xml:space="preserve"> after the end of a gap instance of an activated concurrent MG (MG#2) the Pre-MG status and dropping rule shall be applied 5ms after the overlapping MG [and UE should continue the measurement within the MG#2]</w:t>
            </w:r>
          </w:p>
          <w:p w14:paraId="3112AF6C" w14:textId="77777777" w:rsidR="002B236E" w:rsidRPr="002B236E" w:rsidRDefault="002B236E" w:rsidP="00E971A5">
            <w:pPr>
              <w:pStyle w:val="ListParagraph"/>
              <w:numPr>
                <w:ilvl w:val="2"/>
                <w:numId w:val="31"/>
              </w:numPr>
              <w:spacing w:after="120" w:line="240" w:lineRule="auto"/>
              <w:contextualSpacing w:val="0"/>
              <w:rPr>
                <w:rFonts w:cstheme="minorHAnsi"/>
                <w:color w:val="000000"/>
                <w:sz w:val="20"/>
                <w:szCs w:val="20"/>
              </w:rPr>
            </w:pPr>
            <w:r w:rsidRPr="002B236E">
              <w:rPr>
                <w:rFonts w:cstheme="minorHAnsi"/>
                <w:color w:val="000000"/>
                <w:sz w:val="20"/>
                <w:szCs w:val="20"/>
              </w:rPr>
              <w:t>TBD whether same Pre-MG activation delay requirements as Rel-17 can still be re-used</w:t>
            </w:r>
          </w:p>
          <w:p w14:paraId="34E0849F" w14:textId="77777777" w:rsidR="002B236E" w:rsidRPr="002B236E" w:rsidRDefault="002B236E" w:rsidP="00E971A5">
            <w:pPr>
              <w:pStyle w:val="ListParagraph"/>
              <w:numPr>
                <w:ilvl w:val="2"/>
                <w:numId w:val="31"/>
              </w:numPr>
              <w:spacing w:after="120" w:line="240" w:lineRule="auto"/>
              <w:contextualSpacing w:val="0"/>
              <w:rPr>
                <w:rFonts w:eastAsia="SimSun" w:cstheme="minorHAnsi"/>
                <w:color w:val="000000" w:themeColor="text1"/>
                <w:sz w:val="20"/>
                <w:szCs w:val="20"/>
              </w:rPr>
            </w:pPr>
            <w:r w:rsidRPr="002B236E">
              <w:rPr>
                <w:rFonts w:eastAsia="SimSun" w:cstheme="minorHAnsi"/>
                <w:sz w:val="20"/>
                <w:szCs w:val="20"/>
              </w:rPr>
              <w:t>The collision scenario in this issue is depicted in the figure below:</w:t>
            </w:r>
          </w:p>
          <w:p w14:paraId="2A7EA704" w14:textId="77777777" w:rsidR="002B236E" w:rsidRPr="002B236E" w:rsidRDefault="002B236E" w:rsidP="002B236E">
            <w:pPr>
              <w:pStyle w:val="ListParagraph"/>
              <w:numPr>
                <w:ilvl w:val="0"/>
                <w:numId w:val="31"/>
              </w:numPr>
              <w:spacing w:after="120" w:line="240" w:lineRule="auto"/>
              <w:ind w:left="720"/>
              <w:contextualSpacing w:val="0"/>
              <w:rPr>
                <w:rFonts w:eastAsia="SimSun" w:cstheme="minorHAnsi"/>
                <w:b/>
                <w:bCs/>
                <w:color w:val="000000" w:themeColor="text1"/>
                <w:sz w:val="20"/>
                <w:szCs w:val="20"/>
              </w:rPr>
            </w:pPr>
            <w:r w:rsidRPr="002B236E">
              <w:rPr>
                <w:rFonts w:eastAsia="SimSun" w:cstheme="minorHAnsi"/>
                <w:b/>
                <w:bCs/>
                <w:color w:val="000000" w:themeColor="text1"/>
                <w:sz w:val="20"/>
                <w:szCs w:val="20"/>
              </w:rPr>
              <w:t xml:space="preserve">Way Forward </w:t>
            </w:r>
          </w:p>
          <w:p w14:paraId="63B80CB6" w14:textId="5F451C60" w:rsidR="002B236E" w:rsidRPr="002B236E" w:rsidRDefault="002B236E" w:rsidP="002B236E">
            <w:pPr>
              <w:numPr>
                <w:ilvl w:val="1"/>
                <w:numId w:val="31"/>
              </w:numPr>
              <w:spacing w:after="180" w:line="240" w:lineRule="auto"/>
              <w:ind w:left="1080"/>
              <w:rPr>
                <w:rFonts w:cstheme="minorHAnsi"/>
                <w:color w:val="000000" w:themeColor="text1"/>
                <w:sz w:val="20"/>
                <w:szCs w:val="20"/>
              </w:rPr>
            </w:pPr>
            <w:r w:rsidRPr="002B236E">
              <w:rPr>
                <w:rFonts w:cstheme="minorHAnsi"/>
                <w:color w:val="000000" w:themeColor="text1"/>
                <w:sz w:val="20"/>
                <w:szCs w:val="20"/>
              </w:rPr>
              <w:t xml:space="preserve">Companies to further check whether this scenario can be captured reusing the agreements from Scenarios 1,2, and 3.  </w:t>
            </w:r>
          </w:p>
          <w:p w14:paraId="26CC98E1" w14:textId="77777777" w:rsidR="002B236E" w:rsidRPr="00C14AC2" w:rsidRDefault="002B236E" w:rsidP="002B236E">
            <w:pPr>
              <w:rPr>
                <w:b/>
                <w:sz w:val="20"/>
                <w:szCs w:val="20"/>
                <w:u w:val="single"/>
                <w:lang w:eastAsia="ko-KR"/>
              </w:rPr>
            </w:pPr>
            <w:r w:rsidRPr="00C14AC2">
              <w:rPr>
                <w:b/>
                <w:sz w:val="20"/>
                <w:szCs w:val="20"/>
                <w:u w:val="single"/>
                <w:lang w:eastAsia="ko-KR"/>
              </w:rPr>
              <w:t>Issue 2-1-5: [Case 1] Whether to define a new UE capability for dynamic collisions?</w:t>
            </w:r>
          </w:p>
          <w:p w14:paraId="1211C5C2" w14:textId="77777777" w:rsidR="002B236E" w:rsidRPr="002B236E" w:rsidRDefault="002B236E" w:rsidP="002B236E">
            <w:pPr>
              <w:pStyle w:val="ListParagraph"/>
              <w:numPr>
                <w:ilvl w:val="0"/>
                <w:numId w:val="31"/>
              </w:numPr>
              <w:spacing w:after="120" w:line="240" w:lineRule="auto"/>
              <w:ind w:left="720"/>
              <w:contextualSpacing w:val="0"/>
              <w:rPr>
                <w:rFonts w:eastAsia="SimSun"/>
                <w:b/>
                <w:bCs/>
                <w:color w:val="000000" w:themeColor="text1"/>
                <w:sz w:val="20"/>
              </w:rPr>
            </w:pPr>
            <w:r w:rsidRPr="002B236E">
              <w:rPr>
                <w:rFonts w:eastAsia="SimSun"/>
                <w:b/>
                <w:bCs/>
                <w:color w:val="000000" w:themeColor="text1"/>
                <w:sz w:val="20"/>
              </w:rPr>
              <w:t xml:space="preserve">Way Forward </w:t>
            </w:r>
          </w:p>
          <w:p w14:paraId="4EDC6B08" w14:textId="77777777" w:rsidR="002B236E" w:rsidRPr="002B236E" w:rsidRDefault="002B236E" w:rsidP="00E971A5">
            <w:pPr>
              <w:pStyle w:val="ListParagraph"/>
              <w:numPr>
                <w:ilvl w:val="0"/>
                <w:numId w:val="31"/>
              </w:numPr>
              <w:spacing w:after="120" w:line="240" w:lineRule="auto"/>
              <w:contextualSpacing w:val="0"/>
              <w:rPr>
                <w:rFonts w:eastAsia="SimSun"/>
                <w:color w:val="000000" w:themeColor="text1"/>
                <w:sz w:val="20"/>
              </w:rPr>
            </w:pPr>
            <w:r w:rsidRPr="002B236E">
              <w:rPr>
                <w:rFonts w:eastAsia="SimSun"/>
                <w:color w:val="000000" w:themeColor="text1"/>
                <w:sz w:val="20"/>
              </w:rPr>
              <w:t xml:space="preserve">Option 1: </w:t>
            </w:r>
          </w:p>
          <w:p w14:paraId="7902FDA6" w14:textId="77777777" w:rsidR="002B236E" w:rsidRPr="002B236E" w:rsidRDefault="002B236E" w:rsidP="00E971A5">
            <w:pPr>
              <w:pStyle w:val="ListParagraph"/>
              <w:numPr>
                <w:ilvl w:val="1"/>
                <w:numId w:val="31"/>
              </w:numPr>
              <w:spacing w:after="120" w:line="240" w:lineRule="auto"/>
              <w:contextualSpacing w:val="0"/>
              <w:rPr>
                <w:rFonts w:eastAsia="SimSun"/>
                <w:color w:val="000000" w:themeColor="text1"/>
                <w:sz w:val="20"/>
              </w:rPr>
            </w:pPr>
            <w:r w:rsidRPr="002B236E">
              <w:rPr>
                <w:rFonts w:eastAsia="SimSun"/>
                <w:sz w:val="20"/>
              </w:rPr>
              <w:t>Add a UE capability to indicate whether the UE supports Case 1 gap combinations that cause dynamic collisions.</w:t>
            </w:r>
          </w:p>
          <w:p w14:paraId="02C9D127" w14:textId="77777777" w:rsidR="002B236E" w:rsidRPr="002B236E" w:rsidRDefault="002B236E" w:rsidP="00E971A5">
            <w:pPr>
              <w:pStyle w:val="ListParagraph"/>
              <w:numPr>
                <w:ilvl w:val="0"/>
                <w:numId w:val="31"/>
              </w:numPr>
              <w:spacing w:after="120" w:line="240" w:lineRule="auto"/>
              <w:contextualSpacing w:val="0"/>
              <w:rPr>
                <w:rFonts w:eastAsia="SimSun"/>
                <w:color w:val="000000" w:themeColor="text1"/>
                <w:sz w:val="20"/>
              </w:rPr>
            </w:pPr>
            <w:r w:rsidRPr="002B236E">
              <w:rPr>
                <w:rFonts w:eastAsia="SimSun"/>
                <w:color w:val="000000" w:themeColor="text1"/>
                <w:sz w:val="20"/>
              </w:rPr>
              <w:t xml:space="preserve">Option 2: </w:t>
            </w:r>
          </w:p>
          <w:p w14:paraId="35230A03" w14:textId="42D5874A" w:rsidR="001F31BC" w:rsidRPr="002B236E" w:rsidRDefault="002B236E" w:rsidP="00E971A5">
            <w:pPr>
              <w:pStyle w:val="ListParagraph"/>
              <w:numPr>
                <w:ilvl w:val="1"/>
                <w:numId w:val="31"/>
              </w:numPr>
              <w:spacing w:after="120" w:line="240" w:lineRule="auto"/>
              <w:contextualSpacing w:val="0"/>
              <w:rPr>
                <w:rFonts w:eastAsia="SimSun"/>
                <w:color w:val="000000" w:themeColor="text1"/>
                <w:szCs w:val="24"/>
              </w:rPr>
            </w:pPr>
            <w:r w:rsidRPr="002B236E">
              <w:rPr>
                <w:rFonts w:eastAsia="SimSun"/>
                <w:sz w:val="20"/>
                <w:lang w:val="en-US"/>
              </w:rPr>
              <w:t>No additional capability is needed to handle the dynamic collision.</w:t>
            </w:r>
          </w:p>
        </w:tc>
      </w:tr>
    </w:tbl>
    <w:p w14:paraId="6B69878A" w14:textId="5E97024E" w:rsidR="000E6E83" w:rsidRDefault="000E6E83" w:rsidP="00E62E01">
      <w:pPr>
        <w:pStyle w:val="ListParagraph"/>
        <w:spacing w:after="180"/>
        <w:ind w:left="0"/>
        <w:contextualSpacing w:val="0"/>
        <w:jc w:val="both"/>
        <w:rPr>
          <w:b/>
          <w:bCs/>
        </w:rPr>
      </w:pPr>
    </w:p>
    <w:p w14:paraId="62405B8D" w14:textId="07847844" w:rsidR="002D79D6" w:rsidRDefault="001C0C30" w:rsidP="00E62E01">
      <w:pPr>
        <w:pStyle w:val="ListParagraph"/>
        <w:spacing w:after="180"/>
        <w:ind w:left="0"/>
        <w:contextualSpacing w:val="0"/>
        <w:jc w:val="both"/>
        <w:rPr>
          <w:b/>
          <w:bCs/>
        </w:rPr>
      </w:pPr>
      <w:r>
        <w:rPr>
          <w:b/>
          <w:bCs/>
        </w:rPr>
        <w:t>The scenarios can be summarised as below:</w:t>
      </w:r>
    </w:p>
    <w:tbl>
      <w:tblPr>
        <w:tblStyle w:val="TableGrid"/>
        <w:tblW w:w="0" w:type="auto"/>
        <w:tblLook w:val="04A0" w:firstRow="1" w:lastRow="0" w:firstColumn="1" w:lastColumn="0" w:noHBand="0" w:noVBand="1"/>
      </w:tblPr>
      <w:tblGrid>
        <w:gridCol w:w="9629"/>
      </w:tblGrid>
      <w:tr w:rsidR="00964A71" w14:paraId="2A1F5C82" w14:textId="77777777" w:rsidTr="00964A71">
        <w:tc>
          <w:tcPr>
            <w:tcW w:w="9629" w:type="dxa"/>
          </w:tcPr>
          <w:p w14:paraId="102CAC50" w14:textId="77777777" w:rsidR="00964A71" w:rsidRPr="00C14AC2" w:rsidRDefault="00964A71" w:rsidP="00964A71">
            <w:pPr>
              <w:rPr>
                <w:iCs/>
                <w:color w:val="000000"/>
                <w:sz w:val="20"/>
                <w:szCs w:val="20"/>
              </w:rPr>
            </w:pPr>
            <w:r w:rsidRPr="00C14AC2">
              <w:rPr>
                <w:b/>
                <w:bCs/>
                <w:iCs/>
                <w:color w:val="000000"/>
                <w:sz w:val="20"/>
                <w:szCs w:val="20"/>
              </w:rPr>
              <w:lastRenderedPageBreak/>
              <w:t>Scenario 1</w:t>
            </w:r>
            <w:r w:rsidRPr="00C14AC2">
              <w:rPr>
                <w:iCs/>
                <w:color w:val="000000"/>
                <w:sz w:val="20"/>
                <w:szCs w:val="20"/>
              </w:rPr>
              <w:t xml:space="preserve">: the pre-configured MG </w:t>
            </w:r>
            <w:r w:rsidRPr="00C14AC2">
              <w:rPr>
                <w:iCs/>
                <w:color w:val="C00000"/>
                <w:sz w:val="20"/>
                <w:szCs w:val="20"/>
              </w:rPr>
              <w:t xml:space="preserve">activation procedure </w:t>
            </w:r>
            <w:r w:rsidRPr="00C14AC2">
              <w:rPr>
                <w:iCs/>
                <w:color w:val="000000"/>
                <w:sz w:val="20"/>
                <w:szCs w:val="20"/>
              </w:rPr>
              <w:t>is overlapped with one of concurrent gap occasion during the dynamic collision (</w:t>
            </w:r>
            <w:proofErr w:type="gramStart"/>
            <w:r w:rsidRPr="00C14AC2">
              <w:rPr>
                <w:iCs/>
                <w:color w:val="000000"/>
                <w:sz w:val="20"/>
                <w:szCs w:val="20"/>
              </w:rPr>
              <w:t>i.e.</w:t>
            </w:r>
            <w:proofErr w:type="gramEnd"/>
            <w:r w:rsidRPr="00C14AC2">
              <w:rPr>
                <w:iCs/>
                <w:color w:val="000000"/>
                <w:sz w:val="20"/>
                <w:szCs w:val="20"/>
              </w:rPr>
              <w:t xml:space="preserve"> </w:t>
            </w:r>
            <w:r w:rsidRPr="00C14AC2">
              <w:rPr>
                <w:iCs/>
                <w:color w:val="0000FF"/>
                <w:sz w:val="20"/>
                <w:szCs w:val="20"/>
              </w:rPr>
              <w:t xml:space="preserve">Pre-MG has higher priority </w:t>
            </w:r>
            <w:r w:rsidRPr="00C14AC2">
              <w:rPr>
                <w:iCs/>
                <w:color w:val="000000"/>
                <w:sz w:val="20"/>
                <w:szCs w:val="20"/>
              </w:rPr>
              <w:t>than the MG)</w:t>
            </w:r>
          </w:p>
          <w:p w14:paraId="5F16167C" w14:textId="45C217AC" w:rsidR="002B236E" w:rsidRPr="00C14AC2" w:rsidRDefault="002B236E" w:rsidP="002B236E">
            <w:pPr>
              <w:pStyle w:val="ListParagraph"/>
              <w:ind w:left="284"/>
              <w:rPr>
                <w:iCs/>
                <w:color w:val="000000"/>
                <w:sz w:val="20"/>
                <w:szCs w:val="20"/>
                <w:highlight w:val="green"/>
              </w:rPr>
            </w:pPr>
            <w:r w:rsidRPr="00C14AC2">
              <w:rPr>
                <w:iCs/>
                <w:color w:val="000000"/>
                <w:sz w:val="20"/>
                <w:szCs w:val="20"/>
                <w:highlight w:val="green"/>
              </w:rPr>
              <w:t>RAN4 has the following agreement:</w:t>
            </w:r>
          </w:p>
          <w:p w14:paraId="1CDB3EAC" w14:textId="67481784" w:rsidR="00964A71" w:rsidRPr="00C14AC2" w:rsidRDefault="002B236E" w:rsidP="002B236E">
            <w:pPr>
              <w:pStyle w:val="ListParagraph"/>
              <w:numPr>
                <w:ilvl w:val="0"/>
                <w:numId w:val="46"/>
              </w:numPr>
              <w:rPr>
                <w:iCs/>
                <w:color w:val="000000"/>
                <w:sz w:val="20"/>
                <w:szCs w:val="20"/>
              </w:rPr>
            </w:pPr>
            <w:r w:rsidRPr="00C14AC2">
              <w:rPr>
                <w:rFonts w:hint="eastAsia"/>
                <w:iCs/>
                <w:color w:val="000000"/>
                <w:sz w:val="20"/>
                <w:szCs w:val="20"/>
              </w:rPr>
              <w:t xml:space="preserve">A collision between a change in the status of a pre-configured MG (MG#1) and a gap instance happens when the change occurs </w:t>
            </w:r>
            <w:r w:rsidRPr="00C14AC2">
              <w:rPr>
                <w:rFonts w:hint="eastAsia"/>
                <w:iCs/>
                <w:color w:val="000000"/>
                <w:sz w:val="20"/>
                <w:szCs w:val="20"/>
              </w:rPr>
              <w:t>≤</w:t>
            </w:r>
            <w:r w:rsidRPr="00C14AC2">
              <w:rPr>
                <w:rFonts w:hint="eastAsia"/>
                <w:iCs/>
                <w:color w:val="000000"/>
                <w:sz w:val="20"/>
                <w:szCs w:val="20"/>
              </w:rPr>
              <w:t xml:space="preserve"> 4 </w:t>
            </w:r>
            <w:proofErr w:type="spellStart"/>
            <w:r w:rsidRPr="00C14AC2">
              <w:rPr>
                <w:rFonts w:hint="eastAsia"/>
                <w:iCs/>
                <w:color w:val="000000"/>
                <w:sz w:val="20"/>
                <w:szCs w:val="20"/>
              </w:rPr>
              <w:t>ms</w:t>
            </w:r>
            <w:proofErr w:type="spellEnd"/>
            <w:r w:rsidRPr="00C14AC2">
              <w:rPr>
                <w:rFonts w:hint="eastAsia"/>
                <w:iCs/>
                <w:color w:val="000000"/>
                <w:sz w:val="20"/>
                <w:szCs w:val="20"/>
              </w:rPr>
              <w:t xml:space="preserve"> before the start or </w:t>
            </w:r>
            <w:r w:rsidRPr="00C14AC2">
              <w:rPr>
                <w:rFonts w:hint="eastAsia"/>
                <w:iCs/>
                <w:color w:val="000000"/>
                <w:sz w:val="20"/>
                <w:szCs w:val="20"/>
              </w:rPr>
              <w:t>≤</w:t>
            </w:r>
            <w:r w:rsidRPr="00C14AC2">
              <w:rPr>
                <w:rFonts w:hint="eastAsia"/>
                <w:iCs/>
                <w:color w:val="000000"/>
                <w:sz w:val="20"/>
                <w:szCs w:val="20"/>
              </w:rPr>
              <w:t xml:space="preserve"> 4 </w:t>
            </w:r>
            <w:proofErr w:type="spellStart"/>
            <w:r w:rsidRPr="00C14AC2">
              <w:rPr>
                <w:rFonts w:hint="eastAsia"/>
                <w:iCs/>
                <w:color w:val="000000"/>
                <w:sz w:val="20"/>
                <w:szCs w:val="20"/>
              </w:rPr>
              <w:t>ms</w:t>
            </w:r>
            <w:proofErr w:type="spellEnd"/>
            <w:r w:rsidRPr="00C14AC2">
              <w:rPr>
                <w:rFonts w:hint="eastAsia"/>
                <w:iCs/>
                <w:color w:val="000000"/>
                <w:sz w:val="20"/>
                <w:szCs w:val="20"/>
              </w:rPr>
              <w:t xml:space="preserve"> after the end of a gap instance of an activated concurrent MG (MG#2) the Pre-MG status and droppi</w:t>
            </w:r>
            <w:r w:rsidRPr="00C14AC2">
              <w:rPr>
                <w:iCs/>
                <w:color w:val="000000"/>
                <w:sz w:val="20"/>
                <w:szCs w:val="20"/>
              </w:rPr>
              <w:t>ng rule shall be applied 5ms after the overlapping MG and UE should continue the measurement within the MG#2</w:t>
            </w:r>
            <w:r w:rsidR="00964A71" w:rsidRPr="00C14AC2">
              <w:rPr>
                <w:iCs/>
                <w:color w:val="000000"/>
                <w:sz w:val="20"/>
                <w:szCs w:val="20"/>
              </w:rPr>
              <w:t>.</w:t>
            </w:r>
          </w:p>
          <w:p w14:paraId="53BB12F8" w14:textId="6D796498" w:rsidR="002B236E" w:rsidRPr="00C14AC2" w:rsidRDefault="002B236E" w:rsidP="002B236E">
            <w:pPr>
              <w:pStyle w:val="ListParagraph"/>
              <w:numPr>
                <w:ilvl w:val="1"/>
                <w:numId w:val="46"/>
              </w:numPr>
              <w:rPr>
                <w:iCs/>
                <w:color w:val="000000"/>
                <w:sz w:val="20"/>
                <w:szCs w:val="20"/>
              </w:rPr>
            </w:pPr>
            <w:r w:rsidRPr="00C14AC2">
              <w:rPr>
                <w:iCs/>
                <w:color w:val="000000"/>
                <w:sz w:val="20"/>
                <w:szCs w:val="20"/>
              </w:rPr>
              <w:t>The exact wording to be discussed and captured in the specification in CR draft directly.</w:t>
            </w:r>
          </w:p>
          <w:p w14:paraId="22001C83" w14:textId="77777777" w:rsidR="00964A71" w:rsidRPr="00C14AC2" w:rsidRDefault="00964A71" w:rsidP="00964A71">
            <w:pPr>
              <w:rPr>
                <w:iCs/>
                <w:color w:val="000000"/>
                <w:sz w:val="20"/>
                <w:szCs w:val="20"/>
              </w:rPr>
            </w:pPr>
            <w:r w:rsidRPr="00C14AC2">
              <w:rPr>
                <w:b/>
                <w:bCs/>
                <w:iCs/>
                <w:color w:val="000000"/>
                <w:sz w:val="20"/>
                <w:szCs w:val="20"/>
              </w:rPr>
              <w:t>Scenario 2</w:t>
            </w:r>
            <w:r w:rsidRPr="00C14AC2">
              <w:rPr>
                <w:iCs/>
                <w:color w:val="000000"/>
                <w:sz w:val="20"/>
                <w:szCs w:val="20"/>
              </w:rPr>
              <w:t xml:space="preserve">: pre-configured MG </w:t>
            </w:r>
            <w:r w:rsidRPr="00C14AC2">
              <w:rPr>
                <w:iCs/>
                <w:color w:val="C00000"/>
                <w:sz w:val="20"/>
                <w:szCs w:val="20"/>
              </w:rPr>
              <w:t xml:space="preserve">deactivation procedure </w:t>
            </w:r>
            <w:r w:rsidRPr="00C14AC2">
              <w:rPr>
                <w:iCs/>
                <w:color w:val="000000"/>
                <w:sz w:val="20"/>
                <w:szCs w:val="20"/>
              </w:rPr>
              <w:t>is overlapped with one of concurrent gap occasion during the dynamic collision (</w:t>
            </w:r>
            <w:proofErr w:type="gramStart"/>
            <w:r w:rsidRPr="00C14AC2">
              <w:rPr>
                <w:iCs/>
                <w:color w:val="000000"/>
                <w:sz w:val="20"/>
                <w:szCs w:val="20"/>
              </w:rPr>
              <w:t>i.e.</w:t>
            </w:r>
            <w:proofErr w:type="gramEnd"/>
            <w:r w:rsidRPr="00C14AC2">
              <w:rPr>
                <w:iCs/>
                <w:color w:val="000000"/>
                <w:sz w:val="20"/>
                <w:szCs w:val="20"/>
              </w:rPr>
              <w:t xml:space="preserve"> </w:t>
            </w:r>
            <w:r w:rsidRPr="00C14AC2">
              <w:rPr>
                <w:iCs/>
                <w:color w:val="0000FF"/>
                <w:sz w:val="20"/>
                <w:szCs w:val="20"/>
              </w:rPr>
              <w:t xml:space="preserve">Pre-MG has higher priority </w:t>
            </w:r>
            <w:r w:rsidRPr="00C14AC2">
              <w:rPr>
                <w:iCs/>
                <w:color w:val="000000"/>
                <w:sz w:val="20"/>
                <w:szCs w:val="20"/>
              </w:rPr>
              <w:t>than the MG)</w:t>
            </w:r>
          </w:p>
          <w:p w14:paraId="30FA332C" w14:textId="77777777" w:rsidR="002B236E" w:rsidRPr="00C14AC2" w:rsidRDefault="002B236E" w:rsidP="002B236E">
            <w:pPr>
              <w:pStyle w:val="ListParagraph"/>
              <w:ind w:left="284"/>
              <w:rPr>
                <w:iCs/>
                <w:color w:val="000000"/>
                <w:sz w:val="20"/>
                <w:szCs w:val="20"/>
                <w:highlight w:val="green"/>
              </w:rPr>
            </w:pPr>
            <w:r w:rsidRPr="00C14AC2">
              <w:rPr>
                <w:iCs/>
                <w:color w:val="000000"/>
                <w:sz w:val="20"/>
                <w:szCs w:val="20"/>
                <w:highlight w:val="green"/>
              </w:rPr>
              <w:t>RAN4 has the following agreement:</w:t>
            </w:r>
          </w:p>
          <w:p w14:paraId="5B309D53" w14:textId="77777777" w:rsidR="002B236E" w:rsidRPr="00C14AC2" w:rsidRDefault="002B236E" w:rsidP="002B236E">
            <w:pPr>
              <w:pStyle w:val="ListParagraph"/>
              <w:numPr>
                <w:ilvl w:val="0"/>
                <w:numId w:val="46"/>
              </w:numPr>
              <w:rPr>
                <w:iCs/>
                <w:color w:val="000000"/>
                <w:sz w:val="20"/>
                <w:szCs w:val="20"/>
              </w:rPr>
            </w:pPr>
            <w:r w:rsidRPr="00C14AC2">
              <w:rPr>
                <w:iCs/>
                <w:color w:val="000000"/>
                <w:sz w:val="20"/>
                <w:szCs w:val="20"/>
              </w:rPr>
              <w:t>[Case 1] - [Scenario 2] When the pre-configured MG deactivation procedure is overlapped with one of concurrent gap occasion during the dynamic collision (</w:t>
            </w:r>
            <w:proofErr w:type="gramStart"/>
            <w:r w:rsidRPr="00C14AC2">
              <w:rPr>
                <w:iCs/>
                <w:color w:val="000000"/>
                <w:sz w:val="20"/>
                <w:szCs w:val="20"/>
              </w:rPr>
              <w:t>i.e.</w:t>
            </w:r>
            <w:proofErr w:type="gramEnd"/>
            <w:r w:rsidRPr="00C14AC2">
              <w:rPr>
                <w:iCs/>
                <w:color w:val="000000"/>
                <w:sz w:val="20"/>
                <w:szCs w:val="20"/>
              </w:rPr>
              <w:t xml:space="preserve"> Pre-MG has higher priority than the MG)</w:t>
            </w:r>
          </w:p>
          <w:p w14:paraId="73106F29" w14:textId="77777777" w:rsidR="002B236E" w:rsidRPr="00C14AC2" w:rsidRDefault="002B236E" w:rsidP="002B236E">
            <w:pPr>
              <w:pStyle w:val="ListParagraph"/>
              <w:numPr>
                <w:ilvl w:val="1"/>
                <w:numId w:val="46"/>
              </w:numPr>
              <w:rPr>
                <w:iCs/>
                <w:color w:val="000000"/>
                <w:sz w:val="20"/>
                <w:szCs w:val="20"/>
              </w:rPr>
            </w:pPr>
            <w:r w:rsidRPr="00C14AC2">
              <w:rPr>
                <w:iCs/>
                <w:color w:val="000000"/>
                <w:sz w:val="20"/>
                <w:szCs w:val="20"/>
              </w:rPr>
              <w:t xml:space="preserve">When a pre-MG deactivation and a Type-2 MG collide, and the pre-MG has higher priority, UE should drop the colliding Type-2 MG occasion </w:t>
            </w:r>
          </w:p>
          <w:p w14:paraId="6F228B38" w14:textId="2C938DBE" w:rsidR="002B236E" w:rsidRPr="00C14AC2" w:rsidRDefault="002B236E" w:rsidP="002B236E">
            <w:pPr>
              <w:pStyle w:val="ListParagraph"/>
              <w:numPr>
                <w:ilvl w:val="2"/>
                <w:numId w:val="46"/>
              </w:numPr>
              <w:rPr>
                <w:iCs/>
                <w:color w:val="000000"/>
                <w:sz w:val="20"/>
                <w:szCs w:val="20"/>
              </w:rPr>
            </w:pPr>
            <w:r w:rsidRPr="00C14AC2">
              <w:rPr>
                <w:iCs/>
                <w:color w:val="000000"/>
                <w:sz w:val="20"/>
                <w:szCs w:val="20"/>
              </w:rPr>
              <w:t>The detailed condition to be checked when drafting the CR.</w:t>
            </w:r>
          </w:p>
          <w:p w14:paraId="6D22BB5D" w14:textId="77777777" w:rsidR="00964A71" w:rsidRPr="00C14AC2" w:rsidRDefault="00964A71" w:rsidP="00964A71">
            <w:pPr>
              <w:rPr>
                <w:iCs/>
                <w:color w:val="000000"/>
                <w:sz w:val="20"/>
                <w:szCs w:val="20"/>
              </w:rPr>
            </w:pPr>
            <w:r w:rsidRPr="00C14AC2">
              <w:rPr>
                <w:b/>
                <w:bCs/>
                <w:iCs/>
                <w:color w:val="000000"/>
                <w:sz w:val="20"/>
                <w:szCs w:val="20"/>
              </w:rPr>
              <w:t>Scenario 3</w:t>
            </w:r>
            <w:r w:rsidRPr="00C14AC2">
              <w:rPr>
                <w:iCs/>
                <w:color w:val="000000"/>
                <w:sz w:val="20"/>
                <w:szCs w:val="20"/>
              </w:rPr>
              <w:t xml:space="preserve">: pre-configured MG </w:t>
            </w:r>
            <w:r w:rsidRPr="00C14AC2">
              <w:rPr>
                <w:iCs/>
                <w:color w:val="C00000"/>
                <w:sz w:val="20"/>
                <w:szCs w:val="20"/>
              </w:rPr>
              <w:t xml:space="preserve">activation procedure </w:t>
            </w:r>
            <w:r w:rsidRPr="00C14AC2">
              <w:rPr>
                <w:iCs/>
                <w:color w:val="000000"/>
                <w:sz w:val="20"/>
                <w:szCs w:val="20"/>
              </w:rPr>
              <w:t xml:space="preserve">is overlapped with one of concurrent gap occasion where the </w:t>
            </w:r>
            <w:r w:rsidRPr="00C14AC2">
              <w:rPr>
                <w:iCs/>
                <w:color w:val="0000FF"/>
                <w:sz w:val="20"/>
                <w:szCs w:val="20"/>
              </w:rPr>
              <w:t xml:space="preserve">MG has higher priority </w:t>
            </w:r>
            <w:r w:rsidRPr="00C14AC2">
              <w:rPr>
                <w:iCs/>
                <w:color w:val="000000"/>
                <w:sz w:val="20"/>
                <w:szCs w:val="20"/>
              </w:rPr>
              <w:t>than the Pre-MG.</w:t>
            </w:r>
          </w:p>
          <w:p w14:paraId="2336290B" w14:textId="77777777" w:rsidR="002B236E" w:rsidRPr="00C14AC2" w:rsidRDefault="002B236E" w:rsidP="002B236E">
            <w:pPr>
              <w:pStyle w:val="ListParagraph"/>
              <w:ind w:left="284"/>
              <w:rPr>
                <w:iCs/>
                <w:color w:val="000000"/>
                <w:sz w:val="20"/>
                <w:szCs w:val="20"/>
                <w:highlight w:val="green"/>
              </w:rPr>
            </w:pPr>
            <w:r w:rsidRPr="00C14AC2">
              <w:rPr>
                <w:iCs/>
                <w:color w:val="000000"/>
                <w:sz w:val="20"/>
                <w:szCs w:val="20"/>
                <w:highlight w:val="green"/>
              </w:rPr>
              <w:t>RAN4 has the following agreement:</w:t>
            </w:r>
          </w:p>
          <w:p w14:paraId="62AE9936" w14:textId="77777777" w:rsidR="002B236E" w:rsidRPr="00C14AC2" w:rsidRDefault="00964A71" w:rsidP="002B236E">
            <w:pPr>
              <w:pStyle w:val="ListParagraph"/>
              <w:numPr>
                <w:ilvl w:val="0"/>
                <w:numId w:val="31"/>
              </w:numPr>
              <w:overflowPunct w:val="0"/>
              <w:autoSpaceDE w:val="0"/>
              <w:autoSpaceDN w:val="0"/>
              <w:adjustRightInd w:val="0"/>
              <w:spacing w:after="120" w:line="240" w:lineRule="auto"/>
              <w:contextualSpacing w:val="0"/>
              <w:rPr>
                <w:color w:val="000000" w:themeColor="text1"/>
                <w:sz w:val="20"/>
                <w:szCs w:val="20"/>
              </w:rPr>
            </w:pPr>
            <w:r w:rsidRPr="00C14AC2">
              <w:rPr>
                <w:iCs/>
                <w:color w:val="000000"/>
                <w:sz w:val="20"/>
                <w:szCs w:val="20"/>
              </w:rPr>
              <w:tab/>
            </w:r>
            <w:r w:rsidR="002B236E" w:rsidRPr="00C14AC2">
              <w:rPr>
                <w:color w:val="000000" w:themeColor="text1"/>
                <w:sz w:val="20"/>
                <w:szCs w:val="20"/>
              </w:rPr>
              <w:t xml:space="preserve">The UE continues the measurement within the overlapped concurrent gap occasion (MG#2), </w:t>
            </w:r>
            <w:proofErr w:type="gramStart"/>
            <w:r w:rsidR="002B236E" w:rsidRPr="00C14AC2">
              <w:rPr>
                <w:color w:val="000000" w:themeColor="text1"/>
                <w:sz w:val="20"/>
                <w:szCs w:val="20"/>
              </w:rPr>
              <w:t>i.e.</w:t>
            </w:r>
            <w:proofErr w:type="gramEnd"/>
            <w:r w:rsidR="002B236E" w:rsidRPr="00C14AC2">
              <w:rPr>
                <w:color w:val="000000" w:themeColor="text1"/>
                <w:sz w:val="20"/>
                <w:szCs w:val="20"/>
              </w:rPr>
              <w:t xml:space="preserve"> </w:t>
            </w:r>
            <w:r w:rsidR="002B236E" w:rsidRPr="00C14AC2">
              <w:rPr>
                <w:color w:val="000000"/>
                <w:sz w:val="20"/>
                <w:szCs w:val="20"/>
              </w:rPr>
              <w:t>existing priority rule applies without any change.</w:t>
            </w:r>
          </w:p>
          <w:p w14:paraId="4BCF713A" w14:textId="77777777" w:rsidR="00964A71" w:rsidRPr="00C14AC2" w:rsidRDefault="00964A71" w:rsidP="00964A71">
            <w:pPr>
              <w:rPr>
                <w:iCs/>
                <w:color w:val="000000"/>
                <w:sz w:val="20"/>
                <w:szCs w:val="20"/>
              </w:rPr>
            </w:pPr>
            <w:r w:rsidRPr="00C14AC2">
              <w:rPr>
                <w:b/>
                <w:bCs/>
                <w:iCs/>
                <w:color w:val="000000"/>
                <w:sz w:val="20"/>
                <w:szCs w:val="20"/>
              </w:rPr>
              <w:t>Scenario 4</w:t>
            </w:r>
            <w:r w:rsidRPr="00C14AC2">
              <w:rPr>
                <w:iCs/>
                <w:color w:val="000000"/>
                <w:sz w:val="20"/>
                <w:szCs w:val="20"/>
              </w:rPr>
              <w:t xml:space="preserve">: One pre-configured MG </w:t>
            </w:r>
            <w:r w:rsidRPr="00C14AC2">
              <w:rPr>
                <w:iCs/>
                <w:color w:val="C00000"/>
                <w:sz w:val="20"/>
                <w:szCs w:val="20"/>
              </w:rPr>
              <w:t>deactivation procedure</w:t>
            </w:r>
            <w:r w:rsidRPr="00C14AC2">
              <w:rPr>
                <w:iCs/>
                <w:color w:val="000000"/>
                <w:sz w:val="20"/>
                <w:szCs w:val="20"/>
              </w:rPr>
              <w:t xml:space="preserve"> is overlapped with another pre-configured MG activation procedure during the dynamic collision (This scenario is for </w:t>
            </w:r>
            <w:r w:rsidRPr="00C14AC2">
              <w:rPr>
                <w:iCs/>
                <w:color w:val="0000FF"/>
                <w:sz w:val="20"/>
                <w:szCs w:val="20"/>
              </w:rPr>
              <w:t>Pre-MG + Pre-MG</w:t>
            </w:r>
            <w:r w:rsidRPr="00C14AC2">
              <w:rPr>
                <w:iCs/>
                <w:color w:val="000000"/>
                <w:sz w:val="20"/>
                <w:szCs w:val="20"/>
              </w:rPr>
              <w:t>).</w:t>
            </w:r>
          </w:p>
          <w:p w14:paraId="7037AC4A" w14:textId="071C939C" w:rsidR="00964A71" w:rsidRPr="00C14AC2" w:rsidRDefault="00964A71" w:rsidP="00964A71">
            <w:pPr>
              <w:rPr>
                <w:iCs/>
                <w:color w:val="000000"/>
                <w:sz w:val="20"/>
                <w:szCs w:val="20"/>
              </w:rPr>
            </w:pPr>
            <w:r w:rsidRPr="00C14AC2">
              <w:rPr>
                <w:iCs/>
                <w:color w:val="000000"/>
                <w:sz w:val="20"/>
                <w:szCs w:val="20"/>
              </w:rPr>
              <w:tab/>
            </w:r>
            <w:r w:rsidRPr="00C14AC2">
              <w:rPr>
                <w:iCs/>
                <w:color w:val="000000"/>
                <w:sz w:val="20"/>
                <w:szCs w:val="20"/>
                <w:highlight w:val="yellow"/>
              </w:rPr>
              <w:t>Open issue</w:t>
            </w:r>
            <w:r w:rsidRPr="00C14AC2">
              <w:rPr>
                <w:iCs/>
                <w:color w:val="000000"/>
                <w:sz w:val="20"/>
                <w:szCs w:val="20"/>
              </w:rPr>
              <w:t xml:space="preserve">: </w:t>
            </w:r>
          </w:p>
          <w:p w14:paraId="1D498FD3" w14:textId="4F54BAD3" w:rsidR="00964A71" w:rsidRPr="00964A71" w:rsidRDefault="002B236E" w:rsidP="00964A71">
            <w:pPr>
              <w:pStyle w:val="ListParagraph"/>
              <w:numPr>
                <w:ilvl w:val="0"/>
                <w:numId w:val="61"/>
              </w:numPr>
              <w:spacing w:after="180"/>
              <w:contextualSpacing w:val="0"/>
              <w:jc w:val="both"/>
              <w:rPr>
                <w:b/>
                <w:bCs/>
                <w:iCs/>
              </w:rPr>
            </w:pPr>
            <w:r w:rsidRPr="00C14AC2">
              <w:rPr>
                <w:color w:val="000000" w:themeColor="text1"/>
                <w:sz w:val="20"/>
              </w:rPr>
              <w:t>Companies to further check whether this scenario can be captured reusing the agreements from Scenarios 1,2, and 3.</w:t>
            </w:r>
          </w:p>
        </w:tc>
      </w:tr>
    </w:tbl>
    <w:p w14:paraId="5C6D7025" w14:textId="77777777" w:rsidR="00964A71" w:rsidRDefault="00964A71" w:rsidP="00E62E01">
      <w:pPr>
        <w:pStyle w:val="ListParagraph"/>
        <w:spacing w:after="180"/>
        <w:ind w:left="0"/>
        <w:contextualSpacing w:val="0"/>
        <w:jc w:val="both"/>
        <w:rPr>
          <w:b/>
          <w:bCs/>
        </w:rPr>
      </w:pPr>
    </w:p>
    <w:p w14:paraId="5193D9B7" w14:textId="0C4C4577" w:rsidR="00BD7FE5" w:rsidRDefault="00BD7FE5" w:rsidP="00E62E01">
      <w:pPr>
        <w:pStyle w:val="ListParagraph"/>
        <w:spacing w:after="180"/>
        <w:ind w:left="0"/>
        <w:contextualSpacing w:val="0"/>
        <w:jc w:val="both"/>
      </w:pPr>
      <w:r w:rsidRPr="00AA4345">
        <w:rPr>
          <w:b/>
          <w:bCs/>
        </w:rPr>
        <w:t xml:space="preserve">Issue </w:t>
      </w:r>
      <w:r w:rsidR="00C14AC2">
        <w:rPr>
          <w:b/>
          <w:bCs/>
        </w:rPr>
        <w:t>2</w:t>
      </w:r>
      <w:r>
        <w:rPr>
          <w:b/>
          <w:bCs/>
        </w:rPr>
        <w:t>-</w:t>
      </w:r>
      <w:r w:rsidR="00C14AC2">
        <w:rPr>
          <w:b/>
          <w:bCs/>
        </w:rPr>
        <w:t>1</w:t>
      </w:r>
      <w:r>
        <w:rPr>
          <w:b/>
          <w:bCs/>
        </w:rPr>
        <w:t>-</w:t>
      </w:r>
      <w:r w:rsidR="00C14AC2">
        <w:rPr>
          <w:b/>
          <w:bCs/>
        </w:rPr>
        <w:t>4</w:t>
      </w:r>
      <w:r w:rsidRPr="008E555E">
        <w:rPr>
          <w:b/>
          <w:bCs/>
        </w:rPr>
        <w:t>:</w:t>
      </w:r>
      <w:r w:rsidRPr="008E555E">
        <w:t xml:space="preserve"> </w:t>
      </w:r>
      <w:r>
        <w:t>In addition</w:t>
      </w:r>
      <w:r w:rsidR="00C14AC2">
        <w:t xml:space="preserve"> to the agreements made for the scenarios 1, 2 and 3</w:t>
      </w:r>
      <w:r>
        <w:t xml:space="preserve">, </w:t>
      </w:r>
      <w:r w:rsidR="00C14AC2">
        <w:t xml:space="preserve">the issue of </w:t>
      </w:r>
      <w:r>
        <w:t xml:space="preserve">scenario 4 includes two Pre-MG occasions and two deactivation/activation procedure which makes it hard to define requirements for such scenario. Therefore, RAN4 shall not define requirements for such case, i.e., leave it for UE implementation. </w:t>
      </w:r>
      <w:r w:rsidR="00C14AC2">
        <w:t>Alternatively, if the issue is covered with the same rules from scenarios 1, 2, 3 then</w:t>
      </w:r>
    </w:p>
    <w:p w14:paraId="3C4F60F1" w14:textId="4EC531D5" w:rsidR="00BD7FE5" w:rsidRPr="00CE60EA" w:rsidRDefault="00BD7FE5" w:rsidP="00BC6F40">
      <w:pPr>
        <w:pStyle w:val="ListParagraph"/>
        <w:numPr>
          <w:ilvl w:val="0"/>
          <w:numId w:val="19"/>
        </w:numPr>
        <w:spacing w:after="180"/>
        <w:contextualSpacing w:val="0"/>
        <w:jc w:val="both"/>
        <w:rPr>
          <w:rFonts w:ascii="Times New Roman" w:hAnsi="Times New Roman" w:cs="Times New Roman"/>
          <w:sz w:val="20"/>
          <w:szCs w:val="20"/>
        </w:rPr>
      </w:pPr>
      <w:bookmarkStart w:id="5" w:name="_Ref146034701"/>
      <w:r>
        <w:rPr>
          <w:rFonts w:cstheme="minorHAnsi"/>
          <w:b/>
          <w:lang w:eastAsia="ko-KR"/>
        </w:rPr>
        <w:t xml:space="preserve">For scenario 4: </w:t>
      </w:r>
      <w:r w:rsidRPr="00BD7FE5">
        <w:rPr>
          <w:rFonts w:cstheme="minorHAnsi"/>
          <w:b/>
          <w:lang w:eastAsia="ko-KR"/>
        </w:rPr>
        <w:t>When one pre-configured MG deactivation procedure is fully overlapped with another pre-configured MG activation procedure triggered by single BWP switching during the dynamic collision</w:t>
      </w:r>
      <w:r>
        <w:rPr>
          <w:rFonts w:cstheme="minorHAnsi"/>
          <w:b/>
          <w:lang w:eastAsia="ko-KR"/>
        </w:rPr>
        <w:t>, no requirements shall be defined.</w:t>
      </w:r>
      <w:bookmarkEnd w:id="5"/>
      <w:r>
        <w:rPr>
          <w:rFonts w:cstheme="minorHAnsi"/>
          <w:b/>
          <w:lang w:eastAsia="ko-KR"/>
        </w:rPr>
        <w:t xml:space="preserve"> </w:t>
      </w:r>
      <w:r w:rsidR="005F7189">
        <w:rPr>
          <w:rFonts w:cstheme="minorHAnsi"/>
          <w:b/>
          <w:lang w:eastAsia="ko-KR"/>
        </w:rPr>
        <w:t>Alternatively, a UE capability for dynamic collision is needed.</w:t>
      </w:r>
    </w:p>
    <w:p w14:paraId="22183AE7" w14:textId="77777777" w:rsidR="00444570" w:rsidRDefault="00444570" w:rsidP="00E62E01">
      <w:pPr>
        <w:pStyle w:val="ListParagraph"/>
        <w:spacing w:after="180"/>
        <w:ind w:left="0"/>
        <w:contextualSpacing w:val="0"/>
        <w:jc w:val="both"/>
      </w:pPr>
    </w:p>
    <w:p w14:paraId="14B26AF0" w14:textId="53DA3D82" w:rsidR="00BE3F8C" w:rsidRDefault="000E6E83" w:rsidP="00DB272F">
      <w:pPr>
        <w:jc w:val="center"/>
        <w:rPr>
          <w:highlight w:val="yellow"/>
        </w:rPr>
      </w:pPr>
      <w:r>
        <w:rPr>
          <w:noProof/>
        </w:rPr>
        <w:lastRenderedPageBreak/>
        <w:drawing>
          <wp:inline distT="0" distB="0" distL="0" distR="0" wp14:anchorId="76768901" wp14:editId="58834F15">
            <wp:extent cx="4740395" cy="2454205"/>
            <wp:effectExtent l="0" t="0" r="3175" b="381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40395" cy="2454205"/>
                    </a:xfrm>
                    <a:prstGeom prst="rect">
                      <a:avLst/>
                    </a:prstGeom>
                  </pic:spPr>
                </pic:pic>
              </a:graphicData>
            </a:graphic>
          </wp:inline>
        </w:drawing>
      </w:r>
    </w:p>
    <w:p w14:paraId="6EA6E091" w14:textId="6E7B34EC"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Case (a) depicts collision between MG and Pre-MG activation/deactivation</w:t>
      </w:r>
      <w:r w:rsidR="00D61561">
        <w:rPr>
          <w:rFonts w:cstheme="minorHAnsi"/>
          <w:b/>
          <w:bCs/>
        </w:rPr>
        <w:t>,</w:t>
      </w:r>
      <w:r>
        <w:rPr>
          <w:rFonts w:cstheme="minorHAnsi"/>
          <w:b/>
          <w:bCs/>
        </w:rPr>
        <w:t xml:space="preserve"> </w:t>
      </w:r>
      <w:r w:rsidR="00D61561">
        <w:rPr>
          <w:rFonts w:cstheme="minorHAnsi"/>
          <w:b/>
          <w:bCs/>
        </w:rPr>
        <w:t>c</w:t>
      </w:r>
      <w:r>
        <w:rPr>
          <w:rFonts w:cstheme="minorHAnsi"/>
          <w:b/>
          <w:bCs/>
        </w:rPr>
        <w:t xml:space="preserve">ase (b) depicts the case where MG is </w:t>
      </w:r>
      <w:r w:rsidR="00D61561">
        <w:rPr>
          <w:rFonts w:cstheme="minorHAnsi"/>
          <w:b/>
          <w:bCs/>
        </w:rPr>
        <w:t>dropped,</w:t>
      </w:r>
      <w:r>
        <w:rPr>
          <w:rFonts w:cstheme="minorHAnsi"/>
          <w:b/>
          <w:bCs/>
        </w:rPr>
        <w:t xml:space="preserve"> while case (c) depicts the suggested extension in the Pre-MG activation/deactivation procedure. </w:t>
      </w:r>
    </w:p>
    <w:p w14:paraId="599BE80E" w14:textId="4D224783" w:rsidR="008F6FE9" w:rsidRPr="008F6FE9" w:rsidRDefault="000E6E83" w:rsidP="008F6FE9">
      <w:pPr>
        <w:pStyle w:val="ListParagraph"/>
        <w:spacing w:after="180"/>
        <w:ind w:left="0"/>
        <w:contextualSpacing w:val="0"/>
        <w:jc w:val="both"/>
      </w:pPr>
      <w:r w:rsidRPr="00AA4345">
        <w:rPr>
          <w:b/>
          <w:bCs/>
        </w:rPr>
        <w:t xml:space="preserve">Issue </w:t>
      </w:r>
      <w:r>
        <w:rPr>
          <w:b/>
          <w:bCs/>
        </w:rPr>
        <w:t>3-</w:t>
      </w:r>
      <w:r w:rsidR="00964A71">
        <w:rPr>
          <w:b/>
          <w:bCs/>
        </w:rPr>
        <w:t>2</w:t>
      </w:r>
      <w:r>
        <w:rPr>
          <w:b/>
          <w:bCs/>
        </w:rPr>
        <w:t>-6</w:t>
      </w:r>
      <w:r w:rsidRPr="008E555E">
        <w:rPr>
          <w:b/>
          <w:bCs/>
        </w:rPr>
        <w:t>:</w:t>
      </w:r>
      <w:r w:rsidRPr="008E555E">
        <w:t xml:space="preserve"> </w:t>
      </w:r>
      <w:r>
        <w:t>In the previous</w:t>
      </w:r>
      <w:r w:rsidR="007A18F8">
        <w:t xml:space="preserve"> issues, </w:t>
      </w:r>
      <w:proofErr w:type="gramStart"/>
      <w:r w:rsidR="007A18F8">
        <w:t>it is clear that the</w:t>
      </w:r>
      <w:proofErr w:type="gramEnd"/>
      <w:r w:rsidR="007A18F8">
        <w:t xml:space="preserve"> implementation might be challenging for some scenarios. Besides, it is common in RAN4 to introduce a UE capability when there is a feature with tight requirements that normal UE cannot achieve or a feature that is not typical for all NR UE.</w:t>
      </w:r>
      <w:r w:rsidR="007A18F8" w:rsidRPr="005A6517">
        <w:t xml:space="preserve"> Therefore, RAN4 should support this with UE capability (</w:t>
      </w:r>
      <w:proofErr w:type="gramStart"/>
      <w:r w:rsidR="007A18F8" w:rsidRPr="005A6517">
        <w:t>i.e.</w:t>
      </w:r>
      <w:proofErr w:type="gramEnd"/>
      <w:r w:rsidR="007A18F8" w:rsidRPr="005A6517">
        <w:t xml:space="preserve"> it is left to the UE implementation).</w:t>
      </w:r>
      <w:bookmarkStart w:id="6" w:name="_Ref118740573"/>
    </w:p>
    <w:p w14:paraId="3B30E079" w14:textId="7792E659" w:rsidR="007A18F8" w:rsidRPr="002816C0" w:rsidRDefault="007A18F8" w:rsidP="007A18F8">
      <w:pPr>
        <w:pStyle w:val="ListParagraph"/>
        <w:numPr>
          <w:ilvl w:val="0"/>
          <w:numId w:val="19"/>
        </w:numPr>
        <w:spacing w:after="180"/>
        <w:contextualSpacing w:val="0"/>
        <w:jc w:val="both"/>
        <w:rPr>
          <w:rFonts w:ascii="Times New Roman" w:hAnsi="Times New Roman" w:cs="Times New Roman"/>
          <w:sz w:val="20"/>
          <w:szCs w:val="20"/>
        </w:rPr>
      </w:pPr>
      <w:bookmarkStart w:id="7" w:name="_Ref146034715"/>
      <w:r w:rsidRPr="002816C0">
        <w:rPr>
          <w:rFonts w:cstheme="minorHAnsi"/>
          <w:b/>
          <w:lang w:eastAsia="ko-KR"/>
        </w:rPr>
        <w:t xml:space="preserve">RAN4 </w:t>
      </w:r>
      <w:r>
        <w:rPr>
          <w:rFonts w:cstheme="minorHAnsi"/>
          <w:b/>
          <w:lang w:eastAsia="ko-KR"/>
        </w:rPr>
        <w:t>shall support a UE capability for</w:t>
      </w:r>
      <w:r w:rsidRPr="002816C0">
        <w:rPr>
          <w:rFonts w:cstheme="minorHAnsi"/>
          <w:b/>
          <w:lang w:eastAsia="ko-KR"/>
        </w:rPr>
        <w:t xml:space="preserve"> the scenario</w:t>
      </w:r>
      <w:r>
        <w:rPr>
          <w:rFonts w:cstheme="minorHAnsi"/>
          <w:b/>
          <w:lang w:eastAsia="ko-KR"/>
        </w:rPr>
        <w:t>s of dynamic collision</w:t>
      </w:r>
      <w:r w:rsidRPr="002816C0">
        <w:rPr>
          <w:rFonts w:cstheme="minorHAnsi"/>
          <w:b/>
          <w:lang w:eastAsia="ko-KR"/>
        </w:rPr>
        <w:t>.</w:t>
      </w:r>
      <w:bookmarkEnd w:id="6"/>
      <w:bookmarkEnd w:id="7"/>
    </w:p>
    <w:p w14:paraId="0A167341" w14:textId="77777777" w:rsidR="00BA1D54" w:rsidRPr="001007B2" w:rsidRDefault="00BA1D54" w:rsidP="00BA1D54">
      <w:pPr>
        <w:pStyle w:val="ListParagraph"/>
        <w:spacing w:after="180"/>
        <w:ind w:left="0"/>
        <w:contextualSpacing w:val="0"/>
        <w:jc w:val="both"/>
        <w:rPr>
          <w:rFonts w:ascii="Times New Roman" w:hAnsi="Times New Roman" w:cs="Times New Roman"/>
          <w:sz w:val="20"/>
          <w:szCs w:val="20"/>
          <w:highlight w:val="yellow"/>
        </w:rPr>
      </w:pPr>
    </w:p>
    <w:p w14:paraId="1A50388B" w14:textId="5DE6142E" w:rsidR="00BA1D54" w:rsidRPr="000E6E83" w:rsidRDefault="00BA1D54" w:rsidP="00BA1D54">
      <w:pPr>
        <w:pStyle w:val="Heading2"/>
        <w:rPr>
          <w:rFonts w:cs="Arial"/>
        </w:rPr>
      </w:pPr>
      <w:r w:rsidRPr="000E6E83">
        <w:rPr>
          <w:rFonts w:cs="Arial"/>
        </w:rPr>
        <w:t xml:space="preserve">Discussion on </w:t>
      </w:r>
      <w:r>
        <w:rPr>
          <w:rFonts w:cs="Arial"/>
        </w:rPr>
        <w:t>Pre-MG associations</w:t>
      </w:r>
    </w:p>
    <w:p w14:paraId="1295DB41" w14:textId="5EA102EC" w:rsidR="00BA1D54" w:rsidRDefault="00BA1D54" w:rsidP="00BA1D54">
      <w:pPr>
        <w:jc w:val="both"/>
      </w:pPr>
      <w:r w:rsidRPr="00335A81">
        <w:t>The open issues are given as:</w:t>
      </w:r>
    </w:p>
    <w:tbl>
      <w:tblPr>
        <w:tblStyle w:val="TableGrid"/>
        <w:tblW w:w="0" w:type="auto"/>
        <w:tblLook w:val="04A0" w:firstRow="1" w:lastRow="0" w:firstColumn="1" w:lastColumn="0" w:noHBand="0" w:noVBand="1"/>
      </w:tblPr>
      <w:tblGrid>
        <w:gridCol w:w="9629"/>
      </w:tblGrid>
      <w:tr w:rsidR="00BA1D54" w14:paraId="2FE793C5" w14:textId="77777777" w:rsidTr="00BA1D54">
        <w:tc>
          <w:tcPr>
            <w:tcW w:w="9629" w:type="dxa"/>
          </w:tcPr>
          <w:p w14:paraId="3DF5FF4F" w14:textId="77777777" w:rsidR="00BA1D54" w:rsidRPr="00BA1D54" w:rsidRDefault="00BA1D54" w:rsidP="00BA1D54">
            <w:pPr>
              <w:pStyle w:val="Heading2"/>
              <w:numPr>
                <w:ilvl w:val="0"/>
                <w:numId w:val="0"/>
              </w:numPr>
              <w:ind w:left="576" w:hanging="576"/>
              <w:rPr>
                <w:rFonts w:asciiTheme="minorHAnsi" w:hAnsiTheme="minorHAnsi" w:cstheme="minorHAnsi"/>
                <w:b/>
                <w:bCs/>
                <w:sz w:val="20"/>
              </w:rPr>
            </w:pPr>
            <w:r w:rsidRPr="00BA1D54">
              <w:rPr>
                <w:rFonts w:asciiTheme="minorHAnsi" w:hAnsiTheme="minorHAnsi" w:cstheme="minorHAnsi"/>
                <w:b/>
                <w:bCs/>
                <w:sz w:val="20"/>
              </w:rPr>
              <w:t>Sub-topic 2-2: Others</w:t>
            </w:r>
          </w:p>
          <w:p w14:paraId="21505364" w14:textId="77777777" w:rsidR="00BA1D54" w:rsidRPr="00BA1D54" w:rsidRDefault="00BA1D54" w:rsidP="00BA1D54">
            <w:pPr>
              <w:rPr>
                <w:rFonts w:cstheme="minorHAnsi"/>
                <w:i/>
                <w:color w:val="0070C0"/>
                <w:sz w:val="20"/>
                <w:szCs w:val="20"/>
                <w:lang w:val="en-US"/>
              </w:rPr>
            </w:pPr>
            <w:r w:rsidRPr="00BA1D54">
              <w:rPr>
                <w:rFonts w:cstheme="minorHAnsi"/>
                <w:i/>
                <w:color w:val="0070C0"/>
                <w:sz w:val="20"/>
                <w:szCs w:val="20"/>
                <w:lang w:val="en-US"/>
              </w:rPr>
              <w:t xml:space="preserve">Sub-topic description: </w:t>
            </w:r>
            <w:r w:rsidRPr="00BA1D54">
              <w:rPr>
                <w:rFonts w:cstheme="minorHAnsi"/>
                <w:i/>
                <w:color w:val="000000" w:themeColor="text1"/>
                <w:sz w:val="20"/>
                <w:szCs w:val="20"/>
                <w:lang w:val="en-US"/>
              </w:rPr>
              <w:t xml:space="preserve">This sub-topic covers other issues related to concurrent gap with Pre-MG scenarios. </w:t>
            </w:r>
          </w:p>
          <w:p w14:paraId="219BE711" w14:textId="77777777" w:rsidR="00BA1D54" w:rsidRPr="00BA1D54" w:rsidRDefault="00BA1D54" w:rsidP="00BA1D54">
            <w:pPr>
              <w:rPr>
                <w:rFonts w:cstheme="minorHAnsi"/>
                <w:b/>
                <w:color w:val="0070C0"/>
                <w:sz w:val="20"/>
                <w:szCs w:val="20"/>
                <w:u w:val="single"/>
                <w:lang w:eastAsia="ko-KR"/>
              </w:rPr>
            </w:pPr>
            <w:r w:rsidRPr="00BA1D54">
              <w:rPr>
                <w:rFonts w:cstheme="minorHAnsi"/>
                <w:b/>
                <w:color w:val="0070C0"/>
                <w:sz w:val="20"/>
                <w:szCs w:val="20"/>
                <w:u w:val="single"/>
                <w:lang w:eastAsia="ko-KR"/>
              </w:rPr>
              <w:t>Issue 2-2-1: [Case 1] Pre-MG association clarification</w:t>
            </w:r>
          </w:p>
          <w:p w14:paraId="74FC3271" w14:textId="77777777" w:rsidR="00BA1D54" w:rsidRPr="00BA1D54" w:rsidRDefault="00BA1D54" w:rsidP="00BA1D54">
            <w:pPr>
              <w:pStyle w:val="ListParagraph"/>
              <w:numPr>
                <w:ilvl w:val="0"/>
                <w:numId w:val="31"/>
              </w:numPr>
              <w:spacing w:after="120" w:line="240" w:lineRule="auto"/>
              <w:ind w:left="720"/>
              <w:contextualSpacing w:val="0"/>
              <w:rPr>
                <w:rFonts w:eastAsia="SimSun" w:cstheme="minorHAnsi"/>
                <w:b/>
                <w:bCs/>
                <w:sz w:val="20"/>
                <w:szCs w:val="20"/>
              </w:rPr>
            </w:pPr>
            <w:r w:rsidRPr="00BA1D54">
              <w:rPr>
                <w:rFonts w:eastAsia="SimSun" w:cstheme="minorHAnsi"/>
                <w:b/>
                <w:bCs/>
                <w:sz w:val="20"/>
                <w:szCs w:val="20"/>
              </w:rPr>
              <w:t>Way Forward</w:t>
            </w:r>
          </w:p>
          <w:p w14:paraId="0A280CE5" w14:textId="77777777" w:rsidR="00BA1D54" w:rsidRPr="00BA1D54" w:rsidRDefault="00BA1D54" w:rsidP="00BA1D54">
            <w:pPr>
              <w:pStyle w:val="ListParagraph"/>
              <w:numPr>
                <w:ilvl w:val="1"/>
                <w:numId w:val="31"/>
              </w:numPr>
              <w:spacing w:after="120" w:line="240" w:lineRule="auto"/>
              <w:ind w:left="1080"/>
              <w:contextualSpacing w:val="0"/>
              <w:rPr>
                <w:rFonts w:eastAsia="SimSun" w:cstheme="minorHAnsi"/>
                <w:sz w:val="20"/>
                <w:szCs w:val="20"/>
              </w:rPr>
            </w:pPr>
            <w:r w:rsidRPr="00BA1D54">
              <w:rPr>
                <w:rFonts w:eastAsia="SimSun" w:cstheme="minorHAnsi"/>
                <w:sz w:val="20"/>
                <w:szCs w:val="20"/>
              </w:rPr>
              <w:t xml:space="preserve">Option 1: </w:t>
            </w:r>
          </w:p>
          <w:p w14:paraId="3D8359C6" w14:textId="77777777" w:rsidR="00BA1D54" w:rsidRPr="00BA1D54" w:rsidRDefault="00BA1D54" w:rsidP="00BA1D54">
            <w:pPr>
              <w:numPr>
                <w:ilvl w:val="2"/>
                <w:numId w:val="31"/>
              </w:numPr>
              <w:spacing w:after="0" w:line="240" w:lineRule="auto"/>
              <w:ind w:left="1800"/>
              <w:textAlignment w:val="center"/>
              <w:rPr>
                <w:rFonts w:eastAsia="Times New Roman" w:cstheme="minorHAnsi"/>
                <w:sz w:val="20"/>
                <w:szCs w:val="20"/>
                <w:lang w:val="en-US"/>
              </w:rPr>
            </w:pPr>
            <w:r w:rsidRPr="00BA1D54">
              <w:rPr>
                <w:rFonts w:cstheme="minorHAnsi"/>
                <w:sz w:val="20"/>
                <w:szCs w:val="20"/>
              </w:rPr>
              <w:t xml:space="preserve">When NW configures a Pre-MG1 and a Pre-MG2/Type-2 MG in </w:t>
            </w:r>
            <w:proofErr w:type="spellStart"/>
            <w:r w:rsidRPr="00BA1D54">
              <w:rPr>
                <w:rFonts w:cstheme="minorHAnsi"/>
                <w:sz w:val="20"/>
                <w:szCs w:val="20"/>
              </w:rPr>
              <w:t>ConMGs</w:t>
            </w:r>
            <w:proofErr w:type="spellEnd"/>
            <w:r w:rsidRPr="00BA1D54">
              <w:rPr>
                <w:rFonts w:cstheme="minorHAnsi"/>
                <w:sz w:val="20"/>
                <w:szCs w:val="20"/>
              </w:rPr>
              <w:t xml:space="preserve">, the MO associated with </w:t>
            </w:r>
            <w:proofErr w:type="gramStart"/>
            <w:r w:rsidRPr="00BA1D54">
              <w:rPr>
                <w:rFonts w:cstheme="minorHAnsi"/>
                <w:sz w:val="20"/>
                <w:szCs w:val="20"/>
              </w:rPr>
              <w:t>Pre-MG1</w:t>
            </w:r>
            <w:proofErr w:type="gramEnd"/>
            <w:r w:rsidRPr="00BA1D54">
              <w:rPr>
                <w:rFonts w:cstheme="minorHAnsi"/>
                <w:sz w:val="20"/>
                <w:szCs w:val="20"/>
              </w:rPr>
              <w:t xml:space="preserve"> will be measured within activated Pre-MG2/Type-2 MG if Pre-MG1 is deactivated and the MO is fully overlapping with activated Pre-MG2/Type-2 MG.</w:t>
            </w:r>
          </w:p>
          <w:p w14:paraId="7317DDB0" w14:textId="3D7E80C7" w:rsidR="00BA1D54" w:rsidRPr="00BA1D54" w:rsidRDefault="00BA1D54" w:rsidP="00BA1D54">
            <w:pPr>
              <w:numPr>
                <w:ilvl w:val="3"/>
                <w:numId w:val="31"/>
              </w:numPr>
              <w:spacing w:after="0" w:line="240" w:lineRule="auto"/>
              <w:ind w:left="2520"/>
              <w:textAlignment w:val="center"/>
              <w:rPr>
                <w:rFonts w:eastAsia="Times New Roman" w:cstheme="minorHAnsi"/>
                <w:sz w:val="20"/>
                <w:szCs w:val="20"/>
                <w:lang w:val="en-US"/>
              </w:rPr>
            </w:pPr>
            <w:r w:rsidRPr="00BA1D54">
              <w:rPr>
                <w:rFonts w:cstheme="minorHAnsi"/>
                <w:sz w:val="20"/>
                <w:szCs w:val="20"/>
              </w:rPr>
              <w:t xml:space="preserve">Option 1a: </w:t>
            </w:r>
          </w:p>
          <w:p w14:paraId="75A0A431" w14:textId="77777777" w:rsidR="00BA1D54" w:rsidRPr="00BA1D54" w:rsidRDefault="00BA1D54" w:rsidP="00BA1D54">
            <w:pPr>
              <w:numPr>
                <w:ilvl w:val="4"/>
                <w:numId w:val="31"/>
              </w:numPr>
              <w:spacing w:after="0" w:line="240" w:lineRule="auto"/>
              <w:ind w:left="3240"/>
              <w:textAlignment w:val="center"/>
              <w:rPr>
                <w:rFonts w:eastAsia="Times New Roman" w:cstheme="minorHAnsi"/>
                <w:sz w:val="20"/>
                <w:szCs w:val="20"/>
                <w:lang w:val="en-US"/>
              </w:rPr>
            </w:pPr>
            <w:r w:rsidRPr="00BA1D54">
              <w:rPr>
                <w:rFonts w:cstheme="minorHAnsi"/>
                <w:sz w:val="20"/>
                <w:szCs w:val="20"/>
              </w:rPr>
              <w:t>FFS: whether it need to be captured in spec</w:t>
            </w:r>
          </w:p>
          <w:p w14:paraId="2EC7E45D" w14:textId="77777777" w:rsidR="00BA1D54" w:rsidRPr="00BA1D54" w:rsidRDefault="00BA1D54" w:rsidP="00BA1D54">
            <w:pPr>
              <w:pStyle w:val="ListParagraph"/>
              <w:numPr>
                <w:ilvl w:val="1"/>
                <w:numId w:val="31"/>
              </w:numPr>
              <w:spacing w:after="120" w:line="240" w:lineRule="auto"/>
              <w:ind w:left="1080"/>
              <w:contextualSpacing w:val="0"/>
              <w:rPr>
                <w:rFonts w:eastAsia="SimSun" w:cstheme="minorHAnsi"/>
                <w:sz w:val="20"/>
                <w:szCs w:val="20"/>
              </w:rPr>
            </w:pPr>
            <w:r w:rsidRPr="00BA1D54">
              <w:rPr>
                <w:rFonts w:eastAsia="SimSun" w:cstheme="minorHAnsi"/>
                <w:sz w:val="20"/>
                <w:szCs w:val="20"/>
              </w:rPr>
              <w:t xml:space="preserve">Option 2: </w:t>
            </w:r>
          </w:p>
          <w:p w14:paraId="597D1DA8" w14:textId="24A825E3" w:rsidR="00BA1D54" w:rsidRPr="00BA1D54" w:rsidRDefault="00BA1D54" w:rsidP="00BA1D54">
            <w:pPr>
              <w:pStyle w:val="ListParagraph"/>
              <w:numPr>
                <w:ilvl w:val="2"/>
                <w:numId w:val="31"/>
              </w:numPr>
              <w:spacing w:after="120" w:line="240" w:lineRule="auto"/>
              <w:ind w:left="1800"/>
              <w:contextualSpacing w:val="0"/>
              <w:rPr>
                <w:rFonts w:eastAsia="SimSun"/>
                <w:szCs w:val="24"/>
              </w:rPr>
            </w:pPr>
            <w:r w:rsidRPr="00BA1D54">
              <w:rPr>
                <w:rFonts w:eastAsia="SimSun" w:cstheme="minorHAnsi"/>
                <w:sz w:val="20"/>
                <w:szCs w:val="20"/>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tc>
      </w:tr>
    </w:tbl>
    <w:p w14:paraId="61FA0C3F" w14:textId="5582B914" w:rsidR="00BA1D54" w:rsidRDefault="00BA1D54" w:rsidP="00BA1D54">
      <w:pPr>
        <w:jc w:val="both"/>
      </w:pPr>
    </w:p>
    <w:p w14:paraId="13032569" w14:textId="73A7C0A7" w:rsidR="00BA1D54" w:rsidRPr="00335A81" w:rsidRDefault="00BA1D54" w:rsidP="00BA1D54">
      <w:pPr>
        <w:jc w:val="both"/>
      </w:pPr>
      <w:r>
        <w:lastRenderedPageBreak/>
        <w:t>The intention of this issue is not clear to us.</w:t>
      </w:r>
      <w:r w:rsidR="00C73B43">
        <w:t xml:space="preserve"> To our understanding, Option 1 is already the current understanding in RAN4 RRM, yet we don’t see a need to further update the spec.</w:t>
      </w:r>
    </w:p>
    <w:p w14:paraId="53029DE8" w14:textId="56ED94FE" w:rsidR="00C73B43" w:rsidRPr="002816C0" w:rsidRDefault="00C73B43" w:rsidP="00C73B43">
      <w:pPr>
        <w:pStyle w:val="ListParagraph"/>
        <w:numPr>
          <w:ilvl w:val="0"/>
          <w:numId w:val="19"/>
        </w:numPr>
        <w:spacing w:after="180"/>
        <w:contextualSpacing w:val="0"/>
        <w:jc w:val="both"/>
        <w:rPr>
          <w:rFonts w:ascii="Times New Roman" w:hAnsi="Times New Roman" w:cs="Times New Roman"/>
          <w:sz w:val="20"/>
          <w:szCs w:val="20"/>
        </w:rPr>
      </w:pPr>
      <w:bookmarkStart w:id="8" w:name="_Ref149835374"/>
      <w:r>
        <w:rPr>
          <w:rFonts w:cstheme="minorHAnsi"/>
          <w:b/>
          <w:lang w:eastAsia="ko-KR"/>
        </w:rPr>
        <w:t xml:space="preserve">No need to </w:t>
      </w:r>
      <w:r w:rsidR="007753CD">
        <w:rPr>
          <w:rFonts w:cstheme="minorHAnsi"/>
          <w:b/>
          <w:lang w:eastAsia="ko-KR"/>
        </w:rPr>
        <w:t xml:space="preserve">introduce implicit association </w:t>
      </w:r>
      <w:r>
        <w:rPr>
          <w:rFonts w:cstheme="minorHAnsi"/>
          <w:b/>
          <w:lang w:eastAsia="ko-KR"/>
        </w:rPr>
        <w:t>for concurrent gaps with Pre-MG</w:t>
      </w:r>
      <w:r w:rsidRPr="002816C0">
        <w:rPr>
          <w:rFonts w:cstheme="minorHAnsi"/>
          <w:b/>
          <w:lang w:eastAsia="ko-KR"/>
        </w:rPr>
        <w:t>.</w:t>
      </w:r>
      <w:bookmarkEnd w:id="8"/>
    </w:p>
    <w:p w14:paraId="545B77AA" w14:textId="77777777" w:rsidR="007A18F8" w:rsidRPr="00804519" w:rsidRDefault="007A18F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4C4F1C09"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concurrent MG</w:t>
      </w:r>
      <w:r w:rsidR="00B66754">
        <w:t xml:space="preserve"> </w:t>
      </w:r>
      <w:r w:rsidR="0046789D">
        <w:t xml:space="preserve">with Pre-MG </w:t>
      </w:r>
      <w:r w:rsidR="00B66754">
        <w:t>is</w:t>
      </w:r>
      <w:r w:rsidR="00135EEB" w:rsidRPr="008B518B">
        <w:t xml:space="preserve"> provided and we have the following </w:t>
      </w:r>
      <w:r w:rsidR="00DC734A" w:rsidRPr="008B518B">
        <w:t xml:space="preserve">proposals: </w:t>
      </w:r>
    </w:p>
    <w:p w14:paraId="0C9E84AB" w14:textId="04758BDB" w:rsidR="008F6FE9" w:rsidRPr="008F6FE9" w:rsidRDefault="008F6FE9" w:rsidP="00DC734A">
      <w:pPr>
        <w:jc w:val="both"/>
        <w:rPr>
          <w:b/>
          <w:bCs/>
        </w:rPr>
      </w:pPr>
      <w:r w:rsidRPr="008F6FE9">
        <w:rPr>
          <w:b/>
          <w:bCs/>
        </w:rPr>
        <w:fldChar w:fldCharType="begin"/>
      </w:r>
      <w:r w:rsidRPr="008F6FE9">
        <w:rPr>
          <w:b/>
          <w:bCs/>
        </w:rPr>
        <w:instrText xml:space="preserve"> REF _Ref146034701 \r \h </w:instrText>
      </w:r>
      <w:r>
        <w:rPr>
          <w:b/>
          <w:bCs/>
        </w:rPr>
        <w:instrText xml:space="preserve"> \* MERGEFORMAT </w:instrText>
      </w:r>
      <w:r w:rsidRPr="008F6FE9">
        <w:rPr>
          <w:b/>
          <w:bCs/>
        </w:rPr>
      </w:r>
      <w:r w:rsidRPr="008F6FE9">
        <w:rPr>
          <w:b/>
          <w:bCs/>
        </w:rPr>
        <w:fldChar w:fldCharType="separate"/>
      </w:r>
      <w:r w:rsidR="00353262">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_Ref146034701 \h </w:instrText>
      </w:r>
      <w:r>
        <w:rPr>
          <w:b/>
          <w:bCs/>
        </w:rPr>
        <w:instrText xml:space="preserve"> \* MERGEFORMAT </w:instrText>
      </w:r>
      <w:r w:rsidRPr="008F6FE9">
        <w:rPr>
          <w:b/>
          <w:bCs/>
        </w:rPr>
      </w:r>
      <w:r w:rsidRPr="008F6FE9">
        <w:rPr>
          <w:b/>
          <w:bCs/>
        </w:rPr>
        <w:fldChar w:fldCharType="separate"/>
      </w:r>
      <w:r w:rsidR="00353262" w:rsidRPr="00353262">
        <w:rPr>
          <w:rFonts w:cstheme="minorHAnsi"/>
          <w:b/>
          <w:bCs/>
          <w:lang w:eastAsia="ko-KR"/>
        </w:rPr>
        <w:t>For scenario 4: When one pre-configured MG deactivation procedure is fully overlapped with another pre-configured MG activation procedure triggered by single BWP switching during the dynamic collision, no requirements shall be defined.</w:t>
      </w:r>
      <w:r w:rsidRPr="008F6FE9">
        <w:rPr>
          <w:b/>
          <w:bCs/>
        </w:rPr>
        <w:fldChar w:fldCharType="end"/>
      </w:r>
    </w:p>
    <w:p w14:paraId="0A511317" w14:textId="0264FC32"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353262">
        <w:rPr>
          <w:b/>
          <w:bCs/>
        </w:rPr>
        <w:t>Proposal 2:</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353262" w:rsidRPr="00353262">
        <w:rPr>
          <w:rFonts w:cstheme="minorHAnsi"/>
          <w:b/>
          <w:bCs/>
          <w:lang w:eastAsia="ko-KR"/>
        </w:rPr>
        <w:t>RAN4 shall support a UE capability for the scenarios of dynamic collision.</w:t>
      </w:r>
      <w:r w:rsidRPr="008F6FE9">
        <w:rPr>
          <w:b/>
          <w:bCs/>
        </w:rPr>
        <w:fldChar w:fldCharType="end"/>
      </w:r>
    </w:p>
    <w:p w14:paraId="5BFE7395" w14:textId="3F28E90B" w:rsidR="00617225" w:rsidRPr="008F6FE9" w:rsidRDefault="00353262" w:rsidP="00DC734A">
      <w:pPr>
        <w:jc w:val="both"/>
        <w:rPr>
          <w:b/>
          <w:bCs/>
        </w:rPr>
      </w:pPr>
      <w:r>
        <w:rPr>
          <w:b/>
          <w:bCs/>
        </w:rPr>
        <w:fldChar w:fldCharType="begin"/>
      </w:r>
      <w:r>
        <w:rPr>
          <w:b/>
          <w:bCs/>
        </w:rPr>
        <w:instrText xml:space="preserve"> REF _Ref149835374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_Ref149835374 \h </w:instrText>
      </w:r>
      <w:r>
        <w:rPr>
          <w:b/>
          <w:bCs/>
        </w:rPr>
      </w:r>
      <w:r>
        <w:rPr>
          <w:b/>
          <w:bCs/>
        </w:rPr>
        <w:fldChar w:fldCharType="separate"/>
      </w:r>
      <w:r>
        <w:rPr>
          <w:rFonts w:cstheme="minorHAnsi"/>
          <w:b/>
          <w:lang w:eastAsia="ko-KR"/>
        </w:rPr>
        <w:t>No need to introduce implicit association for concurrent gaps with Pre-MG</w:t>
      </w:r>
      <w:r w:rsidRPr="002816C0">
        <w:rPr>
          <w:rFonts w:cstheme="minorHAnsi"/>
          <w:b/>
          <w:lang w:eastAsia="ko-KR"/>
        </w:rPr>
        <w:t>.</w:t>
      </w:r>
      <w:r>
        <w:rPr>
          <w:b/>
          <w:bCs/>
        </w:rPr>
        <w:fldChar w:fldCharType="end"/>
      </w: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5CF73251" w:rsidR="004405AE" w:rsidRPr="003E7AD1" w:rsidRDefault="00BC3198" w:rsidP="001E7DE4">
      <w:pPr>
        <w:pStyle w:val="ListParagraph"/>
        <w:numPr>
          <w:ilvl w:val="0"/>
          <w:numId w:val="15"/>
        </w:numPr>
        <w:jc w:val="both"/>
        <w:rPr>
          <w:rFonts w:cstheme="minorHAnsi"/>
          <w:color w:val="000000"/>
        </w:rPr>
      </w:pPr>
      <w:bookmarkStart w:id="9" w:name="_Ref95562833"/>
      <w:r w:rsidRPr="003E7AD1">
        <w:rPr>
          <w:rFonts w:cstheme="minorHAnsi"/>
        </w:rPr>
        <w:t>R</w:t>
      </w:r>
      <w:r w:rsidR="00C616BB">
        <w:rPr>
          <w:rFonts w:cstheme="minorHAnsi"/>
        </w:rPr>
        <w:t>P</w:t>
      </w:r>
      <w:r w:rsidRPr="003E7AD1">
        <w:rPr>
          <w:rFonts w:cstheme="minorHAnsi"/>
        </w:rPr>
        <w:t>-</w:t>
      </w:r>
      <w:r w:rsidR="00FD4895" w:rsidRPr="00C95192">
        <w:rPr>
          <w:rFonts w:cstheme="minorHAnsi"/>
        </w:rPr>
        <w:t>231477, “New WID: Further Enhancements on NR and MR-DC Measurement Gaps and Measurements without Gaps”, MediaTek Inc, Intel Corporation, June 2023, Taipei Taiwan</w:t>
      </w:r>
      <w:r w:rsidR="00D32C5A" w:rsidRPr="003E7AD1">
        <w:rPr>
          <w:rFonts w:cstheme="minorHAnsi"/>
        </w:rPr>
        <w:t>.</w:t>
      </w:r>
      <w:bookmarkEnd w:id="9"/>
    </w:p>
    <w:p w14:paraId="15E825D2" w14:textId="6F2F05DA" w:rsidR="000F2ED3" w:rsidRPr="003E7AD1" w:rsidRDefault="00E93375" w:rsidP="004A0F46">
      <w:pPr>
        <w:pStyle w:val="ListParagraph"/>
        <w:numPr>
          <w:ilvl w:val="0"/>
          <w:numId w:val="15"/>
        </w:numPr>
        <w:jc w:val="both"/>
        <w:rPr>
          <w:rFonts w:cstheme="minorHAnsi"/>
          <w:color w:val="000000"/>
        </w:rPr>
      </w:pPr>
      <w:bookmarkStart w:id="10" w:name="_Ref115204186"/>
      <w:r w:rsidRPr="003E7AD1">
        <w:rPr>
          <w:rFonts w:cstheme="minorHAnsi"/>
          <w:color w:val="000000"/>
        </w:rPr>
        <w:t>R4-</w:t>
      </w:r>
      <w:r w:rsidR="005B4A73" w:rsidRPr="005B4A73">
        <w:rPr>
          <w:rFonts w:cstheme="minorHAnsi"/>
          <w:color w:val="000000"/>
        </w:rPr>
        <w:t>23</w:t>
      </w:r>
      <w:r w:rsidR="00551B03">
        <w:rPr>
          <w:rFonts w:cstheme="minorHAnsi"/>
          <w:color w:val="000000"/>
        </w:rPr>
        <w:t>17305</w:t>
      </w:r>
      <w:r w:rsidR="00FD4895" w:rsidRPr="00C95192">
        <w:rPr>
          <w:rFonts w:cstheme="minorHAnsi"/>
          <w:color w:val="000000"/>
        </w:rPr>
        <w:t>, “</w:t>
      </w:r>
      <w:bookmarkStart w:id="11" w:name="_Hlk131066532"/>
      <w:r w:rsidR="00551B03" w:rsidRPr="00551B03">
        <w:rPr>
          <w:rFonts w:cstheme="minorHAnsi"/>
          <w:bCs/>
          <w:color w:val="000000"/>
        </w:rPr>
        <w:t>WF on NR_MG_enh2_part1</w:t>
      </w:r>
      <w:r w:rsidR="00FD4895" w:rsidRPr="00C95192">
        <w:rPr>
          <w:rFonts w:cstheme="minorHAnsi"/>
          <w:color w:val="000000"/>
        </w:rPr>
        <w:t xml:space="preserve">”, </w:t>
      </w:r>
      <w:r w:rsidR="00FD4895" w:rsidRPr="00C95192">
        <w:rPr>
          <w:rFonts w:cstheme="minorHAnsi"/>
        </w:rPr>
        <w:t>MediaTek Inc,</w:t>
      </w:r>
      <w:r w:rsidR="00FD4895" w:rsidRPr="00C95192">
        <w:rPr>
          <w:rFonts w:cstheme="minorHAnsi"/>
          <w:color w:val="000000"/>
        </w:rPr>
        <w:t xml:space="preserve"> </w:t>
      </w:r>
      <w:r w:rsidR="00551B03">
        <w:rPr>
          <w:rFonts w:cstheme="minorHAnsi"/>
          <w:color w:val="000000"/>
        </w:rPr>
        <w:t>Xiamen, China, October</w:t>
      </w:r>
      <w:r w:rsidR="00FD4895" w:rsidRPr="00C95192">
        <w:rPr>
          <w:rFonts w:cstheme="minorHAnsi"/>
        </w:rPr>
        <w:t xml:space="preserve"> 2023</w:t>
      </w:r>
      <w:bookmarkEnd w:id="11"/>
      <w:r w:rsidRPr="003E7AD1">
        <w:rPr>
          <w:rFonts w:cstheme="minorHAnsi"/>
        </w:rPr>
        <w:t>.</w:t>
      </w:r>
      <w:bookmarkEnd w:id="10"/>
    </w:p>
    <w:sectPr w:rsidR="000F2ED3"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DC006" w14:textId="77777777" w:rsidR="00AF7FC9" w:rsidRDefault="00AF7FC9">
      <w:r>
        <w:separator/>
      </w:r>
    </w:p>
  </w:endnote>
  <w:endnote w:type="continuationSeparator" w:id="0">
    <w:p w14:paraId="553DF696" w14:textId="77777777" w:rsidR="00AF7FC9" w:rsidRDefault="00A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FFB6" w14:textId="77777777" w:rsidR="00AF7FC9" w:rsidRDefault="00AF7FC9">
      <w:r>
        <w:separator/>
      </w:r>
    </w:p>
  </w:footnote>
  <w:footnote w:type="continuationSeparator" w:id="0">
    <w:p w14:paraId="3005CB9E" w14:textId="77777777" w:rsidR="00AF7FC9" w:rsidRDefault="00AF7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AF4ED6"/>
    <w:multiLevelType w:val="hybridMultilevel"/>
    <w:tmpl w:val="8A34807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8"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4"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6"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80CF9C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52"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729673">
    <w:abstractNumId w:val="45"/>
  </w:num>
  <w:num w:numId="2" w16cid:durableId="634261952">
    <w:abstractNumId w:val="26"/>
  </w:num>
  <w:num w:numId="3" w16cid:durableId="866285940">
    <w:abstractNumId w:val="3"/>
  </w:num>
  <w:num w:numId="4" w16cid:durableId="248009836">
    <w:abstractNumId w:val="48"/>
  </w:num>
  <w:num w:numId="5" w16cid:durableId="1666011698">
    <w:abstractNumId w:val="6"/>
  </w:num>
  <w:num w:numId="6" w16cid:durableId="79957867">
    <w:abstractNumId w:val="13"/>
  </w:num>
  <w:num w:numId="7" w16cid:durableId="1305040146">
    <w:abstractNumId w:val="7"/>
  </w:num>
  <w:num w:numId="8" w16cid:durableId="1447964988">
    <w:abstractNumId w:val="8"/>
  </w:num>
  <w:num w:numId="9" w16cid:durableId="362218393">
    <w:abstractNumId w:val="15"/>
  </w:num>
  <w:num w:numId="10" w16cid:durableId="1944072244">
    <w:abstractNumId w:val="40"/>
  </w:num>
  <w:num w:numId="11" w16cid:durableId="2127890761">
    <w:abstractNumId w:val="44"/>
  </w:num>
  <w:num w:numId="12" w16cid:durableId="1639603365">
    <w:abstractNumId w:val="30"/>
  </w:num>
  <w:num w:numId="13" w16cid:durableId="1372805873">
    <w:abstractNumId w:val="32"/>
  </w:num>
  <w:num w:numId="14" w16cid:durableId="396323966">
    <w:abstractNumId w:val="42"/>
  </w:num>
  <w:num w:numId="15" w16cid:durableId="1352144919">
    <w:abstractNumId w:val="39"/>
  </w:num>
  <w:num w:numId="16" w16cid:durableId="640817360">
    <w:abstractNumId w:val="21"/>
  </w:num>
  <w:num w:numId="17" w16cid:durableId="166214993">
    <w:abstractNumId w:val="35"/>
  </w:num>
  <w:num w:numId="18" w16cid:durableId="951210395">
    <w:abstractNumId w:val="1"/>
  </w:num>
  <w:num w:numId="19" w16cid:durableId="1741095080">
    <w:abstractNumId w:val="11"/>
  </w:num>
  <w:num w:numId="20" w16cid:durableId="1492597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76555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2174686">
    <w:abstractNumId w:val="47"/>
  </w:num>
  <w:num w:numId="23" w16cid:durableId="514615409">
    <w:abstractNumId w:val="0"/>
  </w:num>
  <w:num w:numId="24" w16cid:durableId="1094590650">
    <w:abstractNumId w:val="31"/>
  </w:num>
  <w:num w:numId="25" w16cid:durableId="430975302">
    <w:abstractNumId w:val="2"/>
  </w:num>
  <w:num w:numId="26" w16cid:durableId="1928729659">
    <w:abstractNumId w:val="53"/>
  </w:num>
  <w:num w:numId="27" w16cid:durableId="1659308562">
    <w:abstractNumId w:val="10"/>
  </w:num>
  <w:num w:numId="28" w16cid:durableId="987246278">
    <w:abstractNumId w:val="16"/>
  </w:num>
  <w:num w:numId="29" w16cid:durableId="1273174077">
    <w:abstractNumId w:val="28"/>
  </w:num>
  <w:num w:numId="30" w16cid:durableId="164280264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0644894">
    <w:abstractNumId w:val="34"/>
  </w:num>
  <w:num w:numId="32" w16cid:durableId="477844181">
    <w:abstractNumId w:val="52"/>
  </w:num>
  <w:num w:numId="33" w16cid:durableId="1728530214">
    <w:abstractNumId w:val="41"/>
  </w:num>
  <w:num w:numId="34" w16cid:durableId="1941140201">
    <w:abstractNumId w:val="46"/>
  </w:num>
  <w:num w:numId="35" w16cid:durableId="1423798659">
    <w:abstractNumId w:val="9"/>
  </w:num>
  <w:num w:numId="36" w16cid:durableId="1777217292">
    <w:abstractNumId w:val="24"/>
  </w:num>
  <w:num w:numId="37" w16cid:durableId="816607808">
    <w:abstractNumId w:val="50"/>
  </w:num>
  <w:num w:numId="38" w16cid:durableId="1355839618">
    <w:abstractNumId w:val="29"/>
  </w:num>
  <w:num w:numId="39" w16cid:durableId="1984383912">
    <w:abstractNumId w:val="25"/>
  </w:num>
  <w:num w:numId="40" w16cid:durableId="12919008">
    <w:abstractNumId w:val="49"/>
  </w:num>
  <w:num w:numId="41" w16cid:durableId="499084848">
    <w:abstractNumId w:val="4"/>
  </w:num>
  <w:num w:numId="42" w16cid:durableId="1429428741">
    <w:abstractNumId w:val="33"/>
  </w:num>
  <w:num w:numId="43" w16cid:durableId="569464031">
    <w:abstractNumId w:val="30"/>
  </w:num>
  <w:num w:numId="44" w16cid:durableId="523250578">
    <w:abstractNumId w:val="30"/>
  </w:num>
  <w:num w:numId="45" w16cid:durableId="1861697758">
    <w:abstractNumId w:val="30"/>
  </w:num>
  <w:num w:numId="46" w16cid:durableId="1832986843">
    <w:abstractNumId w:val="51"/>
  </w:num>
  <w:num w:numId="47" w16cid:durableId="918713884">
    <w:abstractNumId w:val="54"/>
  </w:num>
  <w:num w:numId="48" w16cid:durableId="1299800121">
    <w:abstractNumId w:val="36"/>
  </w:num>
  <w:num w:numId="49" w16cid:durableId="939799856">
    <w:abstractNumId w:val="22"/>
  </w:num>
  <w:num w:numId="50" w16cid:durableId="412240513">
    <w:abstractNumId w:val="38"/>
  </w:num>
  <w:num w:numId="51" w16cid:durableId="31272924">
    <w:abstractNumId w:val="17"/>
  </w:num>
  <w:num w:numId="52" w16cid:durableId="640620168">
    <w:abstractNumId w:val="18"/>
  </w:num>
  <w:num w:numId="53" w16cid:durableId="268198269">
    <w:abstractNumId w:val="43"/>
  </w:num>
  <w:num w:numId="54" w16cid:durableId="134821229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6173750">
    <w:abstractNumId w:val="14"/>
  </w:num>
  <w:num w:numId="56" w16cid:durableId="823474692">
    <w:abstractNumId w:val="19"/>
  </w:num>
  <w:num w:numId="57" w16cid:durableId="2089226865">
    <w:abstractNumId w:val="27"/>
  </w:num>
  <w:num w:numId="58" w16cid:durableId="1644045117">
    <w:abstractNumId w:val="37"/>
  </w:num>
  <w:num w:numId="59" w16cid:durableId="1963074594">
    <w:abstractNumId w:val="5"/>
  </w:num>
  <w:num w:numId="60" w16cid:durableId="852569174">
    <w:abstractNumId w:val="12"/>
  </w:num>
  <w:num w:numId="61" w16cid:durableId="329792684">
    <w:abstractNumId w:val="23"/>
  </w:num>
  <w:num w:numId="62" w16cid:durableId="202717560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9B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36E"/>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262"/>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3E5"/>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67"/>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B03"/>
    <w:rsid w:val="005521E6"/>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189"/>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225"/>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3CD"/>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1B0"/>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0C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9CB"/>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7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AF7FC9"/>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1D54"/>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4AC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B43"/>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1FF"/>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4D8E"/>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1A5"/>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36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5163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36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1478</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2023-11-03T22:50:00Z</dcterms:created>
  <dcterms:modified xsi:type="dcterms:W3CDTF">2023-11-03T22:50:00Z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